
<file path=[Content_Types].xml><?xml version="1.0" encoding="utf-8"?>
<Types xmlns="http://schemas.openxmlformats.org/package/2006/content-types">
  <Default Extension="xlsx" ContentType="application/vnd.openxmlformats-officedocument.spreadsheetml.shee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right="0"/>
        <w:jc w:val="center"/>
        <w:textAlignment w:val="auto"/>
        <w:rPr>
          <w:rFonts w:hint="eastAsia" w:ascii="Times New Roman" w:hAnsi="Times New Roman" w:eastAsia="方正小标宋简体" w:cs="方正小标宋简体"/>
          <w:b w:val="0"/>
          <w:bCs w:val="0"/>
          <w:color w:val="333333"/>
          <w:sz w:val="42"/>
          <w:szCs w:val="42"/>
          <w:shd w:val="clear" w:fill="FFFFFF"/>
          <w:lang w:val="en-US" w:eastAsia="zh-CN"/>
        </w:rPr>
        <w:sectPr>
          <w:pgSz w:w="11906" w:h="16838"/>
          <w:pgMar w:top="1871" w:right="1531" w:bottom="1871" w:left="1531" w:header="851" w:footer="992" w:gutter="0"/>
          <w:cols w:space="425" w:num="1"/>
          <w:docGrid w:type="lines" w:linePitch="312" w:charSpace="0"/>
        </w:sectPr>
      </w:pPr>
      <w:r>
        <w:rPr>
          <w:rFonts w:hint="eastAsia" w:ascii="Times New Roman" w:hAnsi="Times New Roman" w:eastAsia="方正小标宋简体" w:cs="方正小标宋简体"/>
          <w:b w:val="0"/>
          <w:bCs w:val="0"/>
          <w:color w:val="333333"/>
          <w:sz w:val="42"/>
          <w:szCs w:val="42"/>
          <w:shd w:val="clear" w:fill="FFFFFF"/>
          <w:lang w:val="en-US" w:eastAsia="zh-CN"/>
        </w:rPr>
        <w:drawing>
          <wp:anchor distT="0" distB="0" distL="114300" distR="114300" simplePos="0" relativeHeight="251659264" behindDoc="0" locked="0" layoutInCell="1" allowOverlap="1">
            <wp:simplePos x="0" y="0"/>
            <wp:positionH relativeFrom="column">
              <wp:posOffset>-963295</wp:posOffset>
            </wp:positionH>
            <wp:positionV relativeFrom="paragraph">
              <wp:posOffset>-1216025</wp:posOffset>
            </wp:positionV>
            <wp:extent cx="7598410" cy="10748010"/>
            <wp:effectExtent l="0" t="0" r="2540" b="15240"/>
            <wp:wrapNone/>
            <wp:docPr id="1" name="图片 1" descr="4393d3e4c96789125941a08826c37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393d3e4c96789125941a08826c379e"/>
                    <pic:cNvPicPr>
                      <a:picLocks noChangeAspect="1"/>
                    </pic:cNvPicPr>
                  </pic:nvPicPr>
                  <pic:blipFill>
                    <a:blip r:embed="rId4"/>
                    <a:stretch>
                      <a:fillRect/>
                    </a:stretch>
                  </pic:blipFill>
                  <pic:spPr>
                    <a:xfrm>
                      <a:off x="0" y="0"/>
                      <a:ext cx="7598410" cy="10748010"/>
                    </a:xfrm>
                    <a:prstGeom prst="rect">
                      <a:avLst/>
                    </a:prstGeom>
                  </pic:spPr>
                </pic:pic>
              </a:graphicData>
            </a:graphic>
          </wp:anchor>
        </w:drawing>
      </w:r>
    </w:p>
    <w:p>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right="0"/>
        <w:jc w:val="center"/>
        <w:textAlignment w:val="auto"/>
        <w:rPr>
          <w:rFonts w:hint="eastAsia" w:ascii="Times New Roman" w:hAnsi="Times New Roman" w:eastAsia="方正小标宋简体" w:cs="方正小标宋简体"/>
          <w:b w:val="0"/>
          <w:bCs w:val="0"/>
          <w:color w:val="333333"/>
          <w:sz w:val="42"/>
          <w:szCs w:val="42"/>
          <w:shd w:val="clear" w:fill="FFFFFF"/>
          <w:lang w:val="en-US" w:eastAsia="zh-CN"/>
        </w:rPr>
      </w:pPr>
      <w:r>
        <w:rPr>
          <w:rFonts w:hint="eastAsia" w:ascii="Times New Roman" w:hAnsi="Times New Roman" w:eastAsia="方正小标宋简体" w:cs="方正小标宋简体"/>
          <w:b w:val="0"/>
          <w:bCs w:val="0"/>
          <w:color w:val="333333"/>
          <w:sz w:val="42"/>
          <w:szCs w:val="42"/>
          <w:shd w:val="clear" w:fill="FFFFFF"/>
          <w:lang w:val="en-US" w:eastAsia="zh-CN"/>
        </w:rPr>
        <w:drawing>
          <wp:anchor distT="0" distB="0" distL="114300" distR="114300" simplePos="0" relativeHeight="251660288" behindDoc="0" locked="0" layoutInCell="1" allowOverlap="1">
            <wp:simplePos x="0" y="0"/>
            <wp:positionH relativeFrom="column">
              <wp:posOffset>-984885</wp:posOffset>
            </wp:positionH>
            <wp:positionV relativeFrom="paragraph">
              <wp:posOffset>-780415</wp:posOffset>
            </wp:positionV>
            <wp:extent cx="7491730" cy="377825"/>
            <wp:effectExtent l="0" t="0" r="13970" b="3175"/>
            <wp:wrapNone/>
            <wp:docPr id="5" name="图片 5" descr="eb06159f9ab0dfb1b4e709d056fa1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b06159f9ab0dfb1b4e709d056fa1b4"/>
                    <pic:cNvPicPr>
                      <a:picLocks noChangeAspect="1"/>
                    </pic:cNvPicPr>
                  </pic:nvPicPr>
                  <pic:blipFill>
                    <a:blip r:embed="rId5"/>
                    <a:stretch>
                      <a:fillRect/>
                    </a:stretch>
                  </pic:blipFill>
                  <pic:spPr>
                    <a:xfrm>
                      <a:off x="0" y="0"/>
                      <a:ext cx="7491730" cy="377825"/>
                    </a:xfrm>
                    <a:prstGeom prst="rect">
                      <a:avLst/>
                    </a:prstGeom>
                  </pic:spPr>
                </pic:pic>
              </a:graphicData>
            </a:graphic>
          </wp:anchor>
        </w:drawing>
      </w:r>
      <w:r>
        <w:rPr>
          <w:rFonts w:hint="eastAsia" w:ascii="Times New Roman" w:hAnsi="Times New Roman" w:eastAsia="方正小标宋简体" w:cs="方正小标宋简体"/>
          <w:b w:val="0"/>
          <w:bCs w:val="0"/>
          <w:color w:val="333333"/>
          <w:sz w:val="42"/>
          <w:szCs w:val="42"/>
          <w:shd w:val="clear" w:fill="FFFFFF"/>
          <w:lang w:val="en-US" w:eastAsia="zh-CN"/>
        </w:rPr>
        <w:t>临沂市罗庄区2022年政府信息公开工作</w:t>
      </w:r>
    </w:p>
    <w:p>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right="0"/>
        <w:jc w:val="center"/>
        <w:textAlignment w:val="auto"/>
        <w:rPr>
          <w:rFonts w:hint="eastAsia" w:ascii="Times New Roman" w:hAnsi="Times New Roman" w:eastAsia="方正小标宋简体" w:cs="方正小标宋简体"/>
          <w:b w:val="0"/>
          <w:bCs w:val="0"/>
          <w:sz w:val="42"/>
          <w:szCs w:val="42"/>
          <w:shd w:val="clear" w:fill="FFFFFF"/>
        </w:rPr>
      </w:pPr>
      <w:r>
        <w:rPr>
          <w:rFonts w:hint="eastAsia" w:ascii="Times New Roman" w:hAnsi="Times New Roman" w:eastAsia="方正小标宋简体" w:cs="方正小标宋简体"/>
          <w:b w:val="0"/>
          <w:bCs w:val="0"/>
          <w:sz w:val="42"/>
          <w:szCs w:val="42"/>
          <w:shd w:val="clear" w:fill="FFFFFF"/>
        </w:rPr>
        <w:t>年</w:t>
      </w:r>
      <w:r>
        <w:rPr>
          <w:rFonts w:hint="eastAsia" w:ascii="Times New Roman" w:hAnsi="Times New Roman" w:eastAsia="方正小标宋简体" w:cs="方正小标宋简体"/>
          <w:b w:val="0"/>
          <w:bCs w:val="0"/>
          <w:sz w:val="42"/>
          <w:szCs w:val="42"/>
          <w:shd w:val="clear" w:fill="FFFFFF"/>
          <w:lang w:val="en-US" w:eastAsia="zh-CN"/>
        </w:rPr>
        <w:t xml:space="preserve"> </w:t>
      </w:r>
      <w:r>
        <w:rPr>
          <w:rFonts w:hint="eastAsia" w:ascii="Times New Roman" w:hAnsi="Times New Roman" w:eastAsia="方正小标宋简体" w:cs="方正小标宋简体"/>
          <w:b w:val="0"/>
          <w:bCs w:val="0"/>
          <w:sz w:val="42"/>
          <w:szCs w:val="42"/>
          <w:shd w:val="clear" w:fill="FFFFFF"/>
        </w:rPr>
        <w:t>度</w:t>
      </w:r>
      <w:r>
        <w:rPr>
          <w:rFonts w:hint="eastAsia" w:ascii="Times New Roman" w:hAnsi="Times New Roman" w:eastAsia="方正小标宋简体" w:cs="方正小标宋简体"/>
          <w:b w:val="0"/>
          <w:bCs w:val="0"/>
          <w:sz w:val="42"/>
          <w:szCs w:val="42"/>
          <w:shd w:val="clear" w:fill="FFFFFF"/>
          <w:lang w:val="en-US" w:eastAsia="zh-CN"/>
        </w:rPr>
        <w:t xml:space="preserve"> </w:t>
      </w:r>
      <w:r>
        <w:rPr>
          <w:rFonts w:hint="eastAsia" w:ascii="Times New Roman" w:hAnsi="Times New Roman" w:eastAsia="方正小标宋简体" w:cs="方正小标宋简体"/>
          <w:b w:val="0"/>
          <w:bCs w:val="0"/>
          <w:sz w:val="42"/>
          <w:szCs w:val="42"/>
          <w:shd w:val="clear" w:fill="FFFFFF"/>
        </w:rPr>
        <w:t>报</w:t>
      </w:r>
      <w:r>
        <w:rPr>
          <w:rFonts w:hint="eastAsia" w:ascii="Times New Roman" w:hAnsi="Times New Roman" w:eastAsia="方正小标宋简体" w:cs="方正小标宋简体"/>
          <w:b w:val="0"/>
          <w:bCs w:val="0"/>
          <w:sz w:val="42"/>
          <w:szCs w:val="42"/>
          <w:shd w:val="clear" w:fill="FFFFFF"/>
          <w:lang w:val="en-US" w:eastAsia="zh-CN"/>
        </w:rPr>
        <w:t xml:space="preserve"> </w:t>
      </w:r>
      <w:r>
        <w:rPr>
          <w:rFonts w:hint="eastAsia" w:ascii="Times New Roman" w:hAnsi="Times New Roman" w:eastAsia="方正小标宋简体" w:cs="方正小标宋简体"/>
          <w:b w:val="0"/>
          <w:bCs w:val="0"/>
          <w:sz w:val="42"/>
          <w:szCs w:val="42"/>
          <w:shd w:val="clear" w:fill="FFFFFF"/>
        </w:rPr>
        <w:t>告</w:t>
      </w: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580" w:lineRule="exact"/>
        <w:ind w:right="0"/>
        <w:jc w:val="both"/>
        <w:textAlignment w:val="auto"/>
        <w:rPr>
          <w:rFonts w:ascii="Times New Roman" w:hAnsi="Times New Roman" w:eastAsia="仿宋_GB2312" w:cs="仿宋_GB2312"/>
          <w:i w:val="0"/>
          <w:iCs w:val="0"/>
          <w:caps w:val="0"/>
          <w:color w:val="666666"/>
          <w:spacing w:val="0"/>
          <w:sz w:val="31"/>
          <w:szCs w:val="31"/>
          <w:shd w:val="clear" w:fill="FFFFFF"/>
        </w:rPr>
      </w:pPr>
    </w:p>
    <w:p>
      <w:pPr>
        <w:keepNext w:val="0"/>
        <w:keepLines w:val="0"/>
        <w:pageBreakBefore w:val="0"/>
        <w:widowControl w:val="0"/>
        <w:kinsoku/>
        <w:wordWrap/>
        <w:overflowPunct/>
        <w:topLinePunct w:val="0"/>
        <w:autoSpaceDE/>
        <w:autoSpaceDN/>
        <w:bidi w:val="0"/>
        <w:adjustRightInd w:val="0"/>
        <w:snapToGrid w:val="0"/>
        <w:spacing w:line="540" w:lineRule="exact"/>
        <w:ind w:firstLine="620" w:firstLineChars="200"/>
        <w:jc w:val="both"/>
        <w:textAlignment w:val="auto"/>
        <w:rPr>
          <w:rFonts w:hint="eastAsia" w:ascii="Times New Roman" w:hAnsi="Times New Roman" w:eastAsia="方正仿宋简体" w:cs="方正仿宋简体"/>
          <w:i w:val="0"/>
          <w:iCs w:val="0"/>
          <w:caps w:val="0"/>
          <w:color w:val="000000"/>
          <w:spacing w:val="0"/>
          <w:kern w:val="0"/>
          <w:sz w:val="31"/>
          <w:szCs w:val="31"/>
          <w:lang w:val="en-US" w:eastAsia="zh-CN" w:bidi="ar"/>
        </w:rPr>
      </w:pPr>
      <w:r>
        <w:rPr>
          <w:rFonts w:hint="eastAsia" w:ascii="Times New Roman" w:hAnsi="Times New Roman" w:eastAsia="方正仿宋简体" w:cs="方正仿宋简体"/>
          <w:i w:val="0"/>
          <w:iCs w:val="0"/>
          <w:caps w:val="0"/>
          <w:color w:val="000000"/>
          <w:spacing w:val="0"/>
          <w:kern w:val="0"/>
          <w:sz w:val="31"/>
          <w:szCs w:val="31"/>
          <w:lang w:val="en-US" w:eastAsia="zh-CN" w:bidi="ar"/>
        </w:rPr>
        <w:t>本年度报告是罗庄区人民政府办公室依据《中华人民共和国政府信息公开条例》（以下简称《条例》）及《国务院办公厅政府信息与政务公开办公室关于印发&lt;中华人民共和国政府信息公开工作年度报告格式&gt;的通知》及有关法律法规的要求，综合罗庄区所辖乡镇（街道）和区政府组成部门及直属机构的2022年政府信息公开工作年度报告编制而成。本报告由总体情况，主动公开政府信息的情况，收到和处理政府信息公开申请的情况，政府信息公开行政复议、行政诉讼情况，存在的主要问题及改进情况，其他需要报告的事项六部分组成。本报告电子版可在罗庄区政府门户网站（www.luozhuang.gov.cn）下载。如有疑问，请联系罗庄区人民政府办公室（地址：罗庄区开元路1号行政办公大楼；邮编：276017；电话：0539-8246639；电子邮箱：</w:t>
      </w:r>
      <w:r>
        <w:rPr>
          <w:rFonts w:hint="eastAsia" w:ascii="Times New Roman" w:hAnsi="Times New Roman" w:eastAsia="方正仿宋简体" w:cs="方正仿宋简体"/>
          <w:i w:val="0"/>
          <w:iCs w:val="0"/>
          <w:caps w:val="0"/>
          <w:color w:val="000000"/>
          <w:spacing w:val="0"/>
          <w:kern w:val="0"/>
          <w:sz w:val="31"/>
          <w:szCs w:val="31"/>
          <w:lang w:val="en-US" w:eastAsia="zh-CN" w:bidi="ar"/>
        </w:rPr>
        <w:fldChar w:fldCharType="begin"/>
      </w:r>
      <w:r>
        <w:rPr>
          <w:rFonts w:hint="eastAsia" w:ascii="Times New Roman" w:hAnsi="Times New Roman" w:eastAsia="方正仿宋简体" w:cs="方正仿宋简体"/>
          <w:i w:val="0"/>
          <w:iCs w:val="0"/>
          <w:caps w:val="0"/>
          <w:color w:val="000000"/>
          <w:spacing w:val="0"/>
          <w:kern w:val="0"/>
          <w:sz w:val="31"/>
          <w:szCs w:val="31"/>
          <w:lang w:val="en-US" w:eastAsia="zh-CN" w:bidi="ar"/>
        </w:rPr>
        <w:instrText xml:space="preserve"> HYPERLINK "mailto:lzqdzzwb@ly.shandong.cn）。" </w:instrText>
      </w:r>
      <w:r>
        <w:rPr>
          <w:rFonts w:hint="eastAsia" w:ascii="Times New Roman" w:hAnsi="Times New Roman" w:eastAsia="方正仿宋简体" w:cs="方正仿宋简体"/>
          <w:i w:val="0"/>
          <w:iCs w:val="0"/>
          <w:caps w:val="0"/>
          <w:color w:val="000000"/>
          <w:spacing w:val="0"/>
          <w:kern w:val="0"/>
          <w:sz w:val="31"/>
          <w:szCs w:val="31"/>
          <w:lang w:val="en-US" w:eastAsia="zh-CN" w:bidi="ar"/>
        </w:rPr>
        <w:fldChar w:fldCharType="separate"/>
      </w:r>
      <w:r>
        <w:rPr>
          <w:rFonts w:hint="eastAsia" w:ascii="Times New Roman" w:hAnsi="Times New Roman" w:eastAsia="方正仿宋简体" w:cs="方正仿宋简体"/>
          <w:i w:val="0"/>
          <w:iCs w:val="0"/>
          <w:caps w:val="0"/>
          <w:color w:val="000000"/>
          <w:spacing w:val="0"/>
          <w:kern w:val="0"/>
          <w:sz w:val="31"/>
          <w:szCs w:val="31"/>
          <w:lang w:val="en-US" w:eastAsia="zh-CN" w:bidi="ar"/>
        </w:rPr>
        <w:t>lzqdzzwb@ly.shandong.cn）。</w:t>
      </w:r>
      <w:r>
        <w:rPr>
          <w:rFonts w:hint="eastAsia" w:ascii="Times New Roman" w:hAnsi="Times New Roman" w:eastAsia="方正仿宋简体" w:cs="方正仿宋简体"/>
          <w:i w:val="0"/>
          <w:iCs w:val="0"/>
          <w:caps w:val="0"/>
          <w:color w:val="000000"/>
          <w:spacing w:val="0"/>
          <w:kern w:val="0"/>
          <w:sz w:val="31"/>
          <w:szCs w:val="31"/>
          <w:lang w:val="en-US" w:eastAsia="zh-CN" w:bidi="ar"/>
        </w:rPr>
        <w:fldChar w:fldCharType="end"/>
      </w:r>
    </w:p>
    <w:p>
      <w:pPr>
        <w:pStyle w:val="5"/>
        <w:keepNext w:val="0"/>
        <w:keepLines w:val="0"/>
        <w:pageBreakBefore w:val="0"/>
        <w:widowControl w:val="0"/>
        <w:suppressLineNumbers w:val="0"/>
        <w:kinsoku/>
        <w:wordWrap/>
        <w:overflowPunct/>
        <w:topLinePunct w:val="0"/>
        <w:autoSpaceDE/>
        <w:autoSpaceDN/>
        <w:bidi w:val="0"/>
        <w:spacing w:before="0" w:beforeAutospacing="0" w:after="0" w:afterAutospacing="0" w:line="540" w:lineRule="exact"/>
        <w:ind w:right="0" w:firstLine="620" w:firstLineChars="200"/>
        <w:jc w:val="both"/>
        <w:textAlignment w:val="auto"/>
        <w:rPr>
          <w:rFonts w:hint="eastAsia" w:ascii="Times New Roman" w:hAnsi="Times New Roman" w:eastAsia="方正黑体简体" w:cs="方正黑体简体"/>
          <w:i w:val="0"/>
          <w:iCs w:val="0"/>
          <w:caps w:val="0"/>
          <w:color w:val="000000"/>
          <w:spacing w:val="0"/>
          <w:sz w:val="31"/>
          <w:szCs w:val="31"/>
        </w:rPr>
      </w:pPr>
      <w:r>
        <w:rPr>
          <w:rFonts w:hint="eastAsia" w:ascii="Times New Roman" w:hAnsi="Times New Roman" w:eastAsia="方正黑体简体" w:cs="方正黑体简体"/>
          <w:i w:val="0"/>
          <w:iCs w:val="0"/>
          <w:caps w:val="0"/>
          <w:color w:val="000000"/>
          <w:spacing w:val="0"/>
          <w:sz w:val="31"/>
          <w:szCs w:val="31"/>
        </w:rPr>
        <w:t>一、总体情况</w:t>
      </w: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right="0" w:firstLine="620" w:firstLineChars="200"/>
        <w:jc w:val="both"/>
        <w:textAlignment w:val="auto"/>
        <w:rPr>
          <w:rFonts w:hint="eastAsia" w:ascii="Times New Roman" w:hAnsi="Times New Roman" w:eastAsia="方正仿宋简体" w:cs="方正仿宋简体"/>
          <w:i w:val="0"/>
          <w:iCs w:val="0"/>
          <w:caps w:val="0"/>
          <w:color w:val="000000"/>
          <w:spacing w:val="0"/>
          <w:sz w:val="31"/>
          <w:szCs w:val="31"/>
        </w:rPr>
      </w:pPr>
      <w:r>
        <w:rPr>
          <w:rFonts w:hint="eastAsia" w:ascii="Times New Roman" w:hAnsi="Times New Roman" w:eastAsia="方正仿宋简体" w:cs="方正仿宋简体"/>
          <w:i w:val="0"/>
          <w:iCs w:val="0"/>
          <w:caps w:val="0"/>
          <w:color w:val="000000"/>
          <w:spacing w:val="0"/>
          <w:sz w:val="31"/>
          <w:szCs w:val="31"/>
        </w:rPr>
        <w:t>202</w:t>
      </w:r>
      <w:r>
        <w:rPr>
          <w:rFonts w:hint="eastAsia" w:ascii="Times New Roman" w:hAnsi="Times New Roman" w:eastAsia="方正仿宋简体" w:cs="方正仿宋简体"/>
          <w:i w:val="0"/>
          <w:iCs w:val="0"/>
          <w:caps w:val="0"/>
          <w:color w:val="000000"/>
          <w:spacing w:val="0"/>
          <w:sz w:val="31"/>
          <w:szCs w:val="31"/>
          <w:lang w:val="en-US" w:eastAsia="zh-CN"/>
        </w:rPr>
        <w:t>2</w:t>
      </w:r>
      <w:r>
        <w:rPr>
          <w:rFonts w:hint="eastAsia" w:ascii="Times New Roman" w:hAnsi="Times New Roman" w:eastAsia="方正仿宋简体" w:cs="方正仿宋简体"/>
          <w:i w:val="0"/>
          <w:iCs w:val="0"/>
          <w:caps w:val="0"/>
          <w:color w:val="000000"/>
          <w:spacing w:val="0"/>
          <w:sz w:val="31"/>
          <w:szCs w:val="31"/>
        </w:rPr>
        <w:t>年</w:t>
      </w:r>
      <w:r>
        <w:rPr>
          <w:rFonts w:hint="eastAsia" w:ascii="Times New Roman" w:hAnsi="Times New Roman" w:eastAsia="方正仿宋简体" w:cs="方正仿宋简体"/>
          <w:i w:val="0"/>
          <w:iCs w:val="0"/>
          <w:caps w:val="0"/>
          <w:color w:val="000000"/>
          <w:spacing w:val="0"/>
          <w:sz w:val="31"/>
          <w:szCs w:val="31"/>
          <w:lang w:eastAsia="zh-CN"/>
        </w:rPr>
        <w:t>，罗庄</w:t>
      </w:r>
      <w:r>
        <w:rPr>
          <w:rFonts w:hint="eastAsia" w:ascii="Times New Roman" w:hAnsi="Times New Roman" w:eastAsia="方正仿宋简体" w:cs="方正仿宋简体"/>
          <w:i w:val="0"/>
          <w:iCs w:val="0"/>
          <w:caps w:val="0"/>
          <w:color w:val="000000"/>
          <w:spacing w:val="0"/>
          <w:sz w:val="31"/>
          <w:szCs w:val="31"/>
        </w:rPr>
        <w:t>区认真贯彻《条例》要求，围绕区委、区政府中心工作及群众关注关切，不断加强政务公开标准化规范化建设，政府公信力和执行力得到进一步增强。</w:t>
      </w: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right="0" w:firstLine="620" w:firstLineChars="200"/>
        <w:jc w:val="both"/>
        <w:textAlignment w:val="auto"/>
        <w:rPr>
          <w:rFonts w:hint="eastAsia" w:ascii="Times New Roman" w:hAnsi="Times New Roman" w:eastAsia="方正楷体简体" w:cs="方正楷体简体"/>
          <w:i w:val="0"/>
          <w:iCs w:val="0"/>
          <w:caps w:val="0"/>
          <w:color w:val="000000"/>
          <w:spacing w:val="0"/>
          <w:sz w:val="31"/>
          <w:szCs w:val="31"/>
        </w:rPr>
      </w:pPr>
      <w:r>
        <w:rPr>
          <w:rFonts w:hint="eastAsia" w:ascii="Times New Roman" w:hAnsi="Times New Roman" w:eastAsia="方正楷体简体" w:cs="方正楷体简体"/>
          <w:i w:val="0"/>
          <w:iCs w:val="0"/>
          <w:caps w:val="0"/>
          <w:color w:val="000000"/>
          <w:spacing w:val="0"/>
          <w:sz w:val="31"/>
          <w:szCs w:val="31"/>
          <w:lang w:eastAsia="zh-CN"/>
        </w:rPr>
        <w:t>（</w:t>
      </w:r>
      <w:r>
        <w:rPr>
          <w:rFonts w:hint="eastAsia" w:ascii="Times New Roman" w:hAnsi="Times New Roman" w:eastAsia="方正楷体简体" w:cs="方正楷体简体"/>
          <w:i w:val="0"/>
          <w:iCs w:val="0"/>
          <w:caps w:val="0"/>
          <w:color w:val="000000"/>
          <w:spacing w:val="0"/>
          <w:sz w:val="31"/>
          <w:szCs w:val="31"/>
        </w:rPr>
        <w:t>一</w:t>
      </w:r>
      <w:r>
        <w:rPr>
          <w:rFonts w:hint="eastAsia" w:ascii="Times New Roman" w:hAnsi="Times New Roman" w:eastAsia="方正楷体简体" w:cs="方正楷体简体"/>
          <w:i w:val="0"/>
          <w:iCs w:val="0"/>
          <w:caps w:val="0"/>
          <w:color w:val="000000"/>
          <w:spacing w:val="0"/>
          <w:sz w:val="31"/>
          <w:szCs w:val="31"/>
          <w:lang w:eastAsia="zh-CN"/>
        </w:rPr>
        <w:t>）</w:t>
      </w:r>
      <w:r>
        <w:rPr>
          <w:rFonts w:hint="eastAsia" w:ascii="Times New Roman" w:hAnsi="Times New Roman" w:eastAsia="方正楷体简体" w:cs="方正楷体简体"/>
          <w:i w:val="0"/>
          <w:iCs w:val="0"/>
          <w:caps w:val="0"/>
          <w:color w:val="000000"/>
          <w:spacing w:val="0"/>
          <w:sz w:val="31"/>
          <w:szCs w:val="31"/>
        </w:rPr>
        <w:t>政府信息主动公开情况</w:t>
      </w: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40" w:lineRule="exact"/>
        <w:ind w:right="0" w:firstLine="620" w:firstLineChars="200"/>
        <w:jc w:val="both"/>
        <w:textAlignment w:val="auto"/>
        <w:rPr>
          <w:rFonts w:hint="eastAsia" w:ascii="Times New Roman" w:hAnsi="Times New Roman" w:eastAsia="方正仿宋简体" w:cs="方正仿宋简体"/>
          <w:i w:val="0"/>
          <w:iCs w:val="0"/>
          <w:caps w:val="0"/>
          <w:color w:val="000000"/>
          <w:spacing w:val="0"/>
          <w:sz w:val="31"/>
          <w:szCs w:val="31"/>
        </w:rPr>
      </w:pPr>
      <w:r>
        <w:rPr>
          <w:rFonts w:hint="eastAsia" w:ascii="Times New Roman" w:hAnsi="Times New Roman" w:eastAsia="方正仿宋简体" w:cs="方正仿宋简体"/>
          <w:i w:val="0"/>
          <w:iCs w:val="0"/>
          <w:caps w:val="0"/>
          <w:color w:val="000000"/>
          <w:spacing w:val="0"/>
          <w:sz w:val="31"/>
          <w:szCs w:val="31"/>
        </w:rPr>
        <w:drawing>
          <wp:anchor distT="0" distB="0" distL="114300" distR="114300" simplePos="0" relativeHeight="251663360" behindDoc="0" locked="0" layoutInCell="1" allowOverlap="1">
            <wp:simplePos x="0" y="0"/>
            <wp:positionH relativeFrom="column">
              <wp:posOffset>-972185</wp:posOffset>
            </wp:positionH>
            <wp:positionV relativeFrom="paragraph">
              <wp:posOffset>2601595</wp:posOffset>
            </wp:positionV>
            <wp:extent cx="7656830" cy="316865"/>
            <wp:effectExtent l="0" t="0" r="1270" b="0"/>
            <wp:wrapNone/>
            <wp:docPr id="23" name="图片 23" descr="cad3bbb3e75c582ded3ae7727101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ad3bbb3e75c582ded3ae77271013a0"/>
                    <pic:cNvPicPr>
                      <a:picLocks noChangeAspect="1"/>
                    </pic:cNvPicPr>
                  </pic:nvPicPr>
                  <pic:blipFill>
                    <a:blip r:embed="rId6"/>
                    <a:stretch>
                      <a:fillRect/>
                    </a:stretch>
                  </pic:blipFill>
                  <pic:spPr>
                    <a:xfrm>
                      <a:off x="0" y="0"/>
                      <a:ext cx="7656830" cy="316865"/>
                    </a:xfrm>
                    <a:prstGeom prst="rect">
                      <a:avLst/>
                    </a:prstGeom>
                  </pic:spPr>
                </pic:pic>
              </a:graphicData>
            </a:graphic>
          </wp:anchor>
        </w:drawing>
      </w:r>
      <w:r>
        <w:rPr>
          <w:rFonts w:hint="eastAsia" w:ascii="Times New Roman" w:hAnsi="Times New Roman" w:eastAsia="方正仿宋简体" w:cs="方正仿宋简体"/>
          <w:b/>
          <w:bCs/>
          <w:i w:val="0"/>
          <w:iCs w:val="0"/>
          <w:caps w:val="0"/>
          <w:color w:val="000000"/>
          <w:spacing w:val="0"/>
          <w:sz w:val="31"/>
          <w:szCs w:val="31"/>
          <w:lang w:eastAsia="zh-CN"/>
        </w:rPr>
        <w:t>一是</w:t>
      </w:r>
      <w:r>
        <w:rPr>
          <w:rFonts w:hint="eastAsia" w:ascii="Times New Roman" w:hAnsi="Times New Roman" w:eastAsia="方正仿宋简体" w:cs="方正仿宋简体"/>
          <w:b/>
          <w:bCs/>
          <w:i w:val="0"/>
          <w:iCs w:val="0"/>
          <w:caps w:val="0"/>
          <w:color w:val="000000"/>
          <w:spacing w:val="0"/>
          <w:sz w:val="31"/>
          <w:szCs w:val="31"/>
        </w:rPr>
        <w:t>加强主动公开工作</w:t>
      </w:r>
      <w:r>
        <w:rPr>
          <w:rFonts w:hint="eastAsia" w:ascii="Times New Roman" w:hAnsi="Times New Roman" w:eastAsia="方正仿宋简体" w:cs="方正仿宋简体"/>
          <w:b/>
          <w:bCs/>
          <w:i w:val="0"/>
          <w:iCs w:val="0"/>
          <w:caps w:val="0"/>
          <w:color w:val="000000"/>
          <w:spacing w:val="0"/>
          <w:sz w:val="31"/>
          <w:szCs w:val="31"/>
          <w:lang w:eastAsia="zh-CN"/>
        </w:rPr>
        <w:t>。</w:t>
      </w:r>
      <w:r>
        <w:rPr>
          <w:rFonts w:hint="eastAsia" w:ascii="Times New Roman" w:hAnsi="Times New Roman" w:eastAsia="方正仿宋简体" w:cs="方正仿宋简体"/>
          <w:i w:val="0"/>
          <w:iCs w:val="0"/>
          <w:caps w:val="0"/>
          <w:color w:val="000000"/>
          <w:spacing w:val="0"/>
          <w:sz w:val="31"/>
          <w:szCs w:val="31"/>
        </w:rPr>
        <w:t>细化政府网站栏目设置，优化政务公开专栏建设</w:t>
      </w:r>
      <w:r>
        <w:rPr>
          <w:rFonts w:hint="eastAsia" w:ascii="Times New Roman" w:hAnsi="Times New Roman" w:eastAsia="方正仿宋简体" w:cs="方正仿宋简体"/>
          <w:i w:val="0"/>
          <w:iCs w:val="0"/>
          <w:caps w:val="0"/>
          <w:color w:val="000000"/>
          <w:spacing w:val="0"/>
          <w:sz w:val="31"/>
          <w:szCs w:val="31"/>
          <w:lang w:val="en-US" w:eastAsia="zh-CN"/>
        </w:rPr>
        <w:t>，</w:t>
      </w:r>
      <w:r>
        <w:rPr>
          <w:rFonts w:hint="eastAsia" w:ascii="Times New Roman" w:hAnsi="Times New Roman" w:eastAsia="方正仿宋简体" w:cs="方正仿宋简体"/>
          <w:i w:val="0"/>
          <w:iCs w:val="0"/>
          <w:caps w:val="0"/>
          <w:color w:val="000000"/>
          <w:spacing w:val="0"/>
          <w:sz w:val="31"/>
          <w:szCs w:val="31"/>
        </w:rPr>
        <w:t>202</w:t>
      </w:r>
      <w:r>
        <w:rPr>
          <w:rFonts w:hint="eastAsia" w:ascii="Times New Roman" w:hAnsi="Times New Roman" w:eastAsia="方正仿宋简体" w:cs="方正仿宋简体"/>
          <w:i w:val="0"/>
          <w:iCs w:val="0"/>
          <w:caps w:val="0"/>
          <w:color w:val="000000"/>
          <w:spacing w:val="0"/>
          <w:sz w:val="31"/>
          <w:szCs w:val="31"/>
          <w:lang w:val="en-US" w:eastAsia="zh-CN"/>
        </w:rPr>
        <w:t>2</w:t>
      </w:r>
      <w:r>
        <w:rPr>
          <w:rFonts w:hint="eastAsia" w:ascii="Times New Roman" w:hAnsi="Times New Roman" w:eastAsia="方正仿宋简体" w:cs="方正仿宋简体"/>
          <w:i w:val="0"/>
          <w:iCs w:val="0"/>
          <w:caps w:val="0"/>
          <w:color w:val="000000"/>
          <w:spacing w:val="0"/>
          <w:sz w:val="31"/>
          <w:szCs w:val="31"/>
        </w:rPr>
        <w:t>年主动公开政府信息</w:t>
      </w:r>
      <w:r>
        <w:rPr>
          <w:rFonts w:hint="eastAsia" w:ascii="Times New Roman" w:hAnsi="Times New Roman" w:eastAsia="方正仿宋简体" w:cs="方正仿宋简体"/>
          <w:i w:val="0"/>
          <w:iCs w:val="0"/>
          <w:caps w:val="0"/>
          <w:color w:val="000000"/>
          <w:spacing w:val="0"/>
          <w:sz w:val="31"/>
          <w:szCs w:val="31"/>
          <w:lang w:val="en-US" w:eastAsia="zh-CN"/>
        </w:rPr>
        <w:t>11912</w:t>
      </w:r>
      <w:r>
        <w:rPr>
          <w:rFonts w:hint="eastAsia" w:ascii="Times New Roman" w:hAnsi="Times New Roman" w:eastAsia="方正仿宋简体" w:cs="方正仿宋简体"/>
          <w:i w:val="0"/>
          <w:iCs w:val="0"/>
          <w:caps w:val="0"/>
          <w:color w:val="000000"/>
          <w:spacing w:val="0"/>
          <w:sz w:val="31"/>
          <w:szCs w:val="31"/>
        </w:rPr>
        <w:t>条。其中财政预决算、财政收支</w:t>
      </w:r>
      <w:r>
        <w:rPr>
          <w:rFonts w:hint="eastAsia" w:ascii="Times New Roman" w:hAnsi="Times New Roman" w:eastAsia="方正仿宋简体" w:cs="方正仿宋简体"/>
          <w:i w:val="0"/>
          <w:iCs w:val="0"/>
          <w:caps w:val="0"/>
          <w:color w:val="000000"/>
          <w:spacing w:val="0"/>
          <w:sz w:val="31"/>
          <w:szCs w:val="31"/>
          <w:lang w:eastAsia="zh-CN"/>
        </w:rPr>
        <w:t>、资金直达基层</w:t>
      </w:r>
      <w:r>
        <w:rPr>
          <w:rFonts w:hint="eastAsia" w:ascii="Times New Roman" w:hAnsi="Times New Roman" w:eastAsia="方正仿宋简体" w:cs="方正仿宋简体"/>
          <w:i w:val="0"/>
          <w:iCs w:val="0"/>
          <w:caps w:val="0"/>
          <w:color w:val="000000"/>
          <w:spacing w:val="0"/>
          <w:sz w:val="31"/>
          <w:szCs w:val="31"/>
        </w:rPr>
        <w:t>等财政类信息</w:t>
      </w:r>
      <w:r>
        <w:rPr>
          <w:rFonts w:hint="eastAsia" w:ascii="Times New Roman" w:hAnsi="Times New Roman" w:eastAsia="方正仿宋简体" w:cs="方正仿宋简体"/>
          <w:i w:val="0"/>
          <w:iCs w:val="0"/>
          <w:caps w:val="0"/>
          <w:color w:val="000000"/>
          <w:spacing w:val="0"/>
          <w:sz w:val="31"/>
          <w:szCs w:val="31"/>
          <w:lang w:val="en-US" w:eastAsia="zh-CN"/>
        </w:rPr>
        <w:t>417</w:t>
      </w:r>
      <w:r>
        <w:rPr>
          <w:rFonts w:hint="eastAsia" w:ascii="Times New Roman" w:hAnsi="Times New Roman" w:eastAsia="方正仿宋简体" w:cs="方正仿宋简体"/>
          <w:i w:val="0"/>
          <w:iCs w:val="0"/>
          <w:caps w:val="0"/>
          <w:color w:val="000000"/>
          <w:spacing w:val="0"/>
          <w:sz w:val="31"/>
          <w:szCs w:val="31"/>
        </w:rPr>
        <w:t>条；政府文件、部门文件、政策解读等政策法规类信息</w:t>
      </w:r>
      <w:r>
        <w:rPr>
          <w:rFonts w:hint="eastAsia" w:ascii="Times New Roman" w:hAnsi="Times New Roman" w:eastAsia="方正仿宋简体" w:cs="方正仿宋简体"/>
          <w:i w:val="0"/>
          <w:iCs w:val="0"/>
          <w:caps w:val="0"/>
          <w:color w:val="000000"/>
          <w:spacing w:val="0"/>
          <w:sz w:val="31"/>
          <w:szCs w:val="31"/>
          <w:lang w:val="en-US" w:eastAsia="zh-CN"/>
        </w:rPr>
        <w:t>362</w:t>
      </w:r>
      <w:r>
        <w:rPr>
          <w:rFonts w:hint="eastAsia" w:ascii="Times New Roman" w:hAnsi="Times New Roman" w:eastAsia="方正仿宋简体" w:cs="方正仿宋简体"/>
          <w:i w:val="0"/>
          <w:iCs w:val="0"/>
          <w:caps w:val="0"/>
          <w:color w:val="000000"/>
          <w:spacing w:val="0"/>
          <w:sz w:val="31"/>
          <w:szCs w:val="31"/>
        </w:rPr>
        <w:t>条；政府规划、部门计划、</w:t>
      </w:r>
      <w:r>
        <w:rPr>
          <w:rFonts w:hint="eastAsia" w:ascii="Times New Roman" w:hAnsi="Times New Roman" w:eastAsia="方正仿宋简体" w:cs="方正仿宋简体"/>
          <w:i w:val="0"/>
          <w:iCs w:val="0"/>
          <w:caps w:val="0"/>
          <w:color w:val="000000"/>
          <w:spacing w:val="0"/>
          <w:sz w:val="31"/>
          <w:szCs w:val="31"/>
          <w:lang w:eastAsia="zh-CN"/>
        </w:rPr>
        <w:t>年度计划总结</w:t>
      </w:r>
      <w:r>
        <w:rPr>
          <w:rFonts w:hint="eastAsia" w:ascii="Times New Roman" w:hAnsi="Times New Roman" w:eastAsia="方正仿宋简体" w:cs="方正仿宋简体"/>
          <w:i w:val="0"/>
          <w:iCs w:val="0"/>
          <w:caps w:val="0"/>
          <w:color w:val="000000"/>
          <w:spacing w:val="0"/>
          <w:sz w:val="31"/>
          <w:szCs w:val="31"/>
        </w:rPr>
        <w:t>等规划计划类信息</w:t>
      </w:r>
      <w:r>
        <w:rPr>
          <w:rFonts w:hint="eastAsia" w:ascii="Times New Roman" w:hAnsi="Times New Roman" w:eastAsia="方正仿宋简体" w:cs="方正仿宋简体"/>
          <w:i w:val="0"/>
          <w:iCs w:val="0"/>
          <w:caps w:val="0"/>
          <w:color w:val="000000"/>
          <w:spacing w:val="0"/>
          <w:sz w:val="31"/>
          <w:szCs w:val="31"/>
          <w:lang w:val="en-US" w:eastAsia="zh-CN"/>
        </w:rPr>
        <w:t>102</w:t>
      </w:r>
      <w:r>
        <w:rPr>
          <w:rFonts w:hint="eastAsia" w:ascii="Times New Roman" w:hAnsi="Times New Roman" w:eastAsia="方正仿宋简体" w:cs="方正仿宋简体"/>
          <w:i w:val="0"/>
          <w:iCs w:val="0"/>
          <w:caps w:val="0"/>
          <w:color w:val="000000"/>
          <w:spacing w:val="0"/>
          <w:sz w:val="31"/>
          <w:szCs w:val="31"/>
        </w:rPr>
        <w:t>条；重点领域信息</w:t>
      </w:r>
      <w:r>
        <w:rPr>
          <w:rFonts w:hint="eastAsia" w:ascii="Times New Roman" w:hAnsi="Times New Roman" w:eastAsia="方正仿宋简体" w:cs="方正仿宋简体"/>
          <w:i w:val="0"/>
          <w:iCs w:val="0"/>
          <w:caps w:val="0"/>
          <w:color w:val="000000"/>
          <w:spacing w:val="0"/>
          <w:sz w:val="31"/>
          <w:szCs w:val="31"/>
          <w:lang w:val="en-US" w:eastAsia="zh-CN"/>
        </w:rPr>
        <w:t>1919</w:t>
      </w:r>
      <w:r>
        <w:rPr>
          <w:rFonts w:hint="eastAsia" w:ascii="Times New Roman" w:hAnsi="Times New Roman" w:eastAsia="方正小标宋简体" w:cs="方正小标宋简体"/>
          <w:b w:val="0"/>
          <w:bCs w:val="0"/>
          <w:color w:val="333333"/>
          <w:sz w:val="42"/>
          <w:szCs w:val="42"/>
          <w:shd w:val="clear" w:fill="FFFFFF"/>
          <w:lang w:val="en-US" w:eastAsia="zh-CN"/>
        </w:rPr>
        <w:drawing>
          <wp:anchor distT="0" distB="0" distL="114300" distR="114300" simplePos="0" relativeHeight="251688960" behindDoc="0" locked="0" layoutInCell="1" allowOverlap="1">
            <wp:simplePos x="0" y="0"/>
            <wp:positionH relativeFrom="column">
              <wp:posOffset>-963295</wp:posOffset>
            </wp:positionH>
            <wp:positionV relativeFrom="paragraph">
              <wp:posOffset>-876935</wp:posOffset>
            </wp:positionV>
            <wp:extent cx="7491730" cy="377825"/>
            <wp:effectExtent l="0" t="0" r="13970" b="3175"/>
            <wp:wrapNone/>
            <wp:docPr id="11" name="图片 11" descr="eb06159f9ab0dfb1b4e709d056fa1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b06159f9ab0dfb1b4e709d056fa1b4"/>
                    <pic:cNvPicPr>
                      <a:picLocks noChangeAspect="1"/>
                    </pic:cNvPicPr>
                  </pic:nvPicPr>
                  <pic:blipFill>
                    <a:blip r:embed="rId5"/>
                    <a:stretch>
                      <a:fillRect/>
                    </a:stretch>
                  </pic:blipFill>
                  <pic:spPr>
                    <a:xfrm>
                      <a:off x="0" y="0"/>
                      <a:ext cx="7491730" cy="377825"/>
                    </a:xfrm>
                    <a:prstGeom prst="rect">
                      <a:avLst/>
                    </a:prstGeom>
                  </pic:spPr>
                </pic:pic>
              </a:graphicData>
            </a:graphic>
          </wp:anchor>
        </w:drawing>
      </w:r>
      <w:r>
        <w:rPr>
          <w:rFonts w:hint="eastAsia" w:ascii="Times New Roman" w:hAnsi="Times New Roman" w:eastAsia="方正仿宋简体" w:cs="方正仿宋简体"/>
          <w:i w:val="0"/>
          <w:iCs w:val="0"/>
          <w:caps w:val="0"/>
          <w:color w:val="000000"/>
          <w:spacing w:val="0"/>
          <w:sz w:val="31"/>
          <w:szCs w:val="31"/>
        </w:rPr>
        <w:t>条；会议公开类信息</w:t>
      </w:r>
      <w:r>
        <w:rPr>
          <w:rFonts w:hint="eastAsia" w:ascii="Times New Roman" w:hAnsi="Times New Roman" w:eastAsia="方正仿宋简体" w:cs="方正仿宋简体"/>
          <w:i w:val="0"/>
          <w:iCs w:val="0"/>
          <w:caps w:val="0"/>
          <w:color w:val="000000"/>
          <w:spacing w:val="0"/>
          <w:sz w:val="31"/>
          <w:szCs w:val="31"/>
          <w:lang w:val="en-US" w:eastAsia="zh-CN"/>
        </w:rPr>
        <w:t>165</w:t>
      </w:r>
      <w:r>
        <w:rPr>
          <w:rFonts w:hint="eastAsia" w:ascii="Times New Roman" w:hAnsi="Times New Roman" w:eastAsia="方正仿宋简体" w:cs="方正仿宋简体"/>
          <w:i w:val="0"/>
          <w:iCs w:val="0"/>
          <w:caps w:val="0"/>
          <w:color w:val="000000"/>
          <w:spacing w:val="0"/>
          <w:sz w:val="31"/>
          <w:szCs w:val="31"/>
        </w:rPr>
        <w:t>条。</w:t>
      </w:r>
    </w:p>
    <w:p>
      <w:pPr>
        <w:pStyle w:val="5"/>
        <w:keepNext w:val="0"/>
        <w:keepLines w:val="0"/>
        <w:widowControl/>
        <w:suppressLineNumbers w:val="0"/>
        <w:spacing w:before="0" w:beforeAutospacing="0" w:after="0" w:afterAutospacing="0" w:line="420" w:lineRule="atLeast"/>
        <w:ind w:left="0" w:leftChars="0" w:right="0" w:firstLine="218" w:firstLineChars="91"/>
        <w:jc w:val="center"/>
        <w:rPr>
          <w:rFonts w:hint="eastAsia" w:ascii="Times New Roman" w:hAnsi="Times New Roman" w:eastAsia="仿宋_GB2312" w:cs="仿宋_GB2312"/>
          <w:i w:val="0"/>
          <w:iCs w:val="0"/>
          <w:caps w:val="0"/>
          <w:color w:val="FF0000"/>
          <w:spacing w:val="0"/>
          <w:sz w:val="32"/>
          <w:szCs w:val="32"/>
          <w:u w:val="single"/>
          <w:lang w:eastAsia="zh-CN"/>
        </w:rPr>
      </w:pPr>
      <w:r>
        <w:rPr>
          <w:rFonts w:hint="eastAsia" w:ascii="Times New Roman" w:hAnsi="Times New Roman" w:eastAsiaTheme="minorEastAsia"/>
          <w:lang w:eastAsia="zh-CN"/>
        </w:rPr>
        <w:drawing>
          <wp:inline distT="0" distB="0" distL="114300" distR="114300">
            <wp:extent cx="4907280" cy="3288665"/>
            <wp:effectExtent l="5080" t="4445" r="21590" b="2159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622" w:firstLineChars="200"/>
        <w:jc w:val="both"/>
        <w:textAlignment w:val="auto"/>
        <w:rPr>
          <w:rFonts w:hint="default" w:ascii="Times New Roman" w:hAnsi="Times New Roman" w:eastAsia="方正仿宋简体" w:cs="方正仿宋简体"/>
          <w:i w:val="0"/>
          <w:iCs w:val="0"/>
          <w:caps w:val="0"/>
          <w:color w:val="000000"/>
          <w:spacing w:val="0"/>
          <w:sz w:val="31"/>
          <w:szCs w:val="31"/>
          <w:lang w:val="en-US" w:eastAsia="zh-CN"/>
        </w:rPr>
      </w:pPr>
      <w:r>
        <w:rPr>
          <w:rFonts w:hint="eastAsia" w:ascii="Times New Roman" w:hAnsi="Times New Roman" w:eastAsia="方正仿宋简体" w:cs="方正仿宋简体"/>
          <w:b/>
          <w:bCs/>
          <w:i w:val="0"/>
          <w:iCs w:val="0"/>
          <w:caps w:val="0"/>
          <w:color w:val="000000"/>
          <w:spacing w:val="0"/>
          <w:sz w:val="31"/>
          <w:szCs w:val="31"/>
          <w:lang w:val="en-US" w:eastAsia="zh-CN"/>
        </w:rPr>
        <w:t>二是</w:t>
      </w:r>
      <w:r>
        <w:rPr>
          <w:rFonts w:hint="default" w:ascii="Times New Roman" w:hAnsi="Times New Roman" w:eastAsia="方正仿宋简体" w:cs="方正仿宋简体"/>
          <w:b/>
          <w:bCs/>
          <w:i w:val="0"/>
          <w:iCs w:val="0"/>
          <w:caps w:val="0"/>
          <w:color w:val="000000"/>
          <w:spacing w:val="0"/>
          <w:sz w:val="31"/>
          <w:szCs w:val="31"/>
          <w:lang w:val="en-US" w:eastAsia="zh-CN"/>
        </w:rPr>
        <w:t>持续推进政策解读。</w:t>
      </w:r>
      <w:r>
        <w:rPr>
          <w:rFonts w:hint="eastAsia" w:ascii="Times New Roman" w:hAnsi="Times New Roman" w:eastAsia="方正仿宋简体" w:cs="方正仿宋简体"/>
          <w:i w:val="0"/>
          <w:iCs w:val="0"/>
          <w:caps w:val="0"/>
          <w:color w:val="000000"/>
          <w:spacing w:val="0"/>
          <w:sz w:val="31"/>
          <w:szCs w:val="31"/>
          <w:lang w:val="en-US" w:eastAsia="zh-CN"/>
        </w:rPr>
        <w:t>优化提升政策解读专栏，</w:t>
      </w:r>
      <w:r>
        <w:rPr>
          <w:rFonts w:hint="default" w:ascii="Times New Roman" w:hAnsi="Times New Roman" w:eastAsia="方正仿宋简体" w:cs="方正仿宋简体"/>
          <w:i w:val="0"/>
          <w:iCs w:val="0"/>
          <w:caps w:val="0"/>
          <w:color w:val="000000"/>
          <w:spacing w:val="0"/>
          <w:sz w:val="31"/>
          <w:szCs w:val="31"/>
          <w:lang w:val="en-US" w:eastAsia="zh-CN"/>
        </w:rPr>
        <w:t>丰富政策解读形式</w:t>
      </w:r>
      <w:r>
        <w:rPr>
          <w:rFonts w:hint="eastAsia" w:ascii="Times New Roman" w:hAnsi="Times New Roman" w:eastAsia="方正仿宋简体" w:cs="方正仿宋简体"/>
          <w:i w:val="0"/>
          <w:iCs w:val="0"/>
          <w:caps w:val="0"/>
          <w:color w:val="000000"/>
          <w:spacing w:val="0"/>
          <w:sz w:val="31"/>
          <w:szCs w:val="31"/>
          <w:lang w:val="en-US" w:eastAsia="zh-CN"/>
        </w:rPr>
        <w:t>，</w:t>
      </w:r>
      <w:r>
        <w:rPr>
          <w:rFonts w:hint="default" w:ascii="Times New Roman" w:hAnsi="Times New Roman" w:eastAsia="方正仿宋简体" w:cs="方正仿宋简体"/>
          <w:i w:val="0"/>
          <w:iCs w:val="0"/>
          <w:caps w:val="0"/>
          <w:color w:val="000000"/>
          <w:spacing w:val="0"/>
          <w:sz w:val="31"/>
          <w:szCs w:val="31"/>
          <w:lang w:val="en-US" w:eastAsia="zh-CN"/>
        </w:rPr>
        <w:t>202</w:t>
      </w:r>
      <w:r>
        <w:rPr>
          <w:rFonts w:hint="eastAsia" w:ascii="Times New Roman" w:hAnsi="Times New Roman" w:eastAsia="方正仿宋简体" w:cs="方正仿宋简体"/>
          <w:i w:val="0"/>
          <w:iCs w:val="0"/>
          <w:caps w:val="0"/>
          <w:color w:val="000000"/>
          <w:spacing w:val="0"/>
          <w:sz w:val="31"/>
          <w:szCs w:val="31"/>
          <w:lang w:val="en-US" w:eastAsia="zh-CN"/>
        </w:rPr>
        <w:t>2</w:t>
      </w:r>
      <w:r>
        <w:rPr>
          <w:rFonts w:hint="default" w:ascii="Times New Roman" w:hAnsi="Times New Roman" w:eastAsia="方正仿宋简体" w:cs="方正仿宋简体"/>
          <w:i w:val="0"/>
          <w:iCs w:val="0"/>
          <w:caps w:val="0"/>
          <w:color w:val="000000"/>
          <w:spacing w:val="0"/>
          <w:sz w:val="31"/>
          <w:szCs w:val="31"/>
          <w:lang w:val="en-US" w:eastAsia="zh-CN"/>
        </w:rPr>
        <w:t>年</w:t>
      </w:r>
      <w:r>
        <w:rPr>
          <w:rFonts w:hint="eastAsia" w:ascii="Times New Roman" w:hAnsi="Times New Roman" w:eastAsia="方正仿宋简体" w:cs="方正仿宋简体"/>
          <w:i w:val="0"/>
          <w:iCs w:val="0"/>
          <w:caps w:val="0"/>
          <w:color w:val="000000"/>
          <w:spacing w:val="0"/>
          <w:sz w:val="31"/>
          <w:szCs w:val="31"/>
          <w:lang w:val="en-US" w:eastAsia="zh-CN"/>
        </w:rPr>
        <w:t>共制作公开政策解读材料125件，其中，主要负责人解读19件，部门解读29件，简明问答9件，音视频、动漫解读28件，图表解读17件，媒体、专家解读23件。</w:t>
      </w:r>
    </w:p>
    <w:p>
      <w:pPr>
        <w:pStyle w:val="5"/>
        <w:keepNext w:val="0"/>
        <w:keepLines w:val="0"/>
        <w:widowControl/>
        <w:suppressLineNumbers w:val="0"/>
        <w:spacing w:before="0" w:beforeAutospacing="0" w:after="0" w:afterAutospacing="0" w:line="420" w:lineRule="atLeast"/>
        <w:ind w:right="0" w:firstLine="620" w:firstLineChars="200"/>
        <w:jc w:val="left"/>
        <w:rPr>
          <w:rFonts w:hint="eastAsia" w:ascii="Times New Roman" w:hAnsi="Times New Roman" w:eastAsia="仿宋_GB2312" w:cs="仿宋_GB2312"/>
          <w:i w:val="0"/>
          <w:iCs w:val="0"/>
          <w:caps w:val="0"/>
          <w:color w:val="0000FF"/>
          <w:spacing w:val="0"/>
          <w:sz w:val="32"/>
          <w:szCs w:val="32"/>
          <w:lang w:val="en-US" w:eastAsia="zh-CN"/>
        </w:rPr>
      </w:pPr>
      <w:r>
        <w:rPr>
          <w:rFonts w:hint="eastAsia" w:ascii="Times New Roman" w:hAnsi="Times New Roman" w:eastAsia="方正仿宋简体" w:cs="方正仿宋简体"/>
          <w:i w:val="0"/>
          <w:iCs w:val="0"/>
          <w:caps w:val="0"/>
          <w:color w:val="000000"/>
          <w:spacing w:val="0"/>
          <w:sz w:val="31"/>
          <w:szCs w:val="31"/>
        </w:rPr>
        <w:drawing>
          <wp:anchor distT="0" distB="0" distL="114300" distR="114300" simplePos="0" relativeHeight="251664384" behindDoc="0" locked="0" layoutInCell="1" allowOverlap="1">
            <wp:simplePos x="0" y="0"/>
            <wp:positionH relativeFrom="column">
              <wp:posOffset>-991235</wp:posOffset>
            </wp:positionH>
            <wp:positionV relativeFrom="paragraph">
              <wp:posOffset>4401820</wp:posOffset>
            </wp:positionV>
            <wp:extent cx="7656830" cy="316865"/>
            <wp:effectExtent l="0" t="0" r="1270" b="0"/>
            <wp:wrapNone/>
            <wp:docPr id="25" name="图片 25" descr="cad3bbb3e75c582ded3ae7727101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ad3bbb3e75c582ded3ae77271013a0"/>
                    <pic:cNvPicPr>
                      <a:picLocks noChangeAspect="1"/>
                    </pic:cNvPicPr>
                  </pic:nvPicPr>
                  <pic:blipFill>
                    <a:blip r:embed="rId6"/>
                    <a:stretch>
                      <a:fillRect/>
                    </a:stretch>
                  </pic:blipFill>
                  <pic:spPr>
                    <a:xfrm>
                      <a:off x="0" y="0"/>
                      <a:ext cx="7656830" cy="316865"/>
                    </a:xfrm>
                    <a:prstGeom prst="rect">
                      <a:avLst/>
                    </a:prstGeom>
                  </pic:spPr>
                </pic:pic>
              </a:graphicData>
            </a:graphic>
          </wp:anchor>
        </w:drawing>
      </w:r>
      <w:r>
        <w:rPr>
          <w:rFonts w:hint="eastAsia" w:ascii="Times New Roman" w:hAnsi="Times New Roman" w:eastAsiaTheme="minorEastAsia"/>
          <w:lang w:eastAsia="zh-CN"/>
        </w:rPr>
        <w:drawing>
          <wp:inline distT="0" distB="0" distL="114300" distR="114300">
            <wp:extent cx="4908550" cy="3608070"/>
            <wp:effectExtent l="4445" t="4445" r="20955" b="6985"/>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firstLine="840" w:firstLineChars="200"/>
        <w:jc w:val="both"/>
        <w:textAlignment w:val="auto"/>
        <w:rPr>
          <w:rFonts w:hint="default" w:ascii="Times New Roman" w:hAnsi="Times New Roman" w:eastAsia="方正仿宋简体" w:cs="方正仿宋简体"/>
          <w:i w:val="0"/>
          <w:iCs w:val="0"/>
          <w:caps w:val="0"/>
          <w:color w:val="000000"/>
          <w:spacing w:val="0"/>
          <w:sz w:val="31"/>
          <w:szCs w:val="31"/>
          <w:lang w:val="en-US" w:eastAsia="zh-CN"/>
        </w:rPr>
      </w:pPr>
      <w:r>
        <w:rPr>
          <w:rFonts w:hint="eastAsia" w:ascii="Times New Roman" w:hAnsi="Times New Roman" w:eastAsia="方正小标宋简体" w:cs="方正小标宋简体"/>
          <w:b w:val="0"/>
          <w:bCs w:val="0"/>
          <w:color w:val="333333"/>
          <w:sz w:val="42"/>
          <w:szCs w:val="42"/>
          <w:shd w:val="clear" w:fill="FFFFFF"/>
          <w:lang w:val="en-US" w:eastAsia="zh-CN"/>
        </w:rPr>
        <w:drawing>
          <wp:anchor distT="0" distB="0" distL="114300" distR="114300" simplePos="0" relativeHeight="251673600" behindDoc="0" locked="0" layoutInCell="1" allowOverlap="1">
            <wp:simplePos x="0" y="0"/>
            <wp:positionH relativeFrom="column">
              <wp:posOffset>-963295</wp:posOffset>
            </wp:positionH>
            <wp:positionV relativeFrom="paragraph">
              <wp:posOffset>-876935</wp:posOffset>
            </wp:positionV>
            <wp:extent cx="7491730" cy="377825"/>
            <wp:effectExtent l="0" t="0" r="13970" b="3175"/>
            <wp:wrapNone/>
            <wp:docPr id="10" name="图片 10" descr="eb06159f9ab0dfb1b4e709d056fa1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b06159f9ab0dfb1b4e709d056fa1b4"/>
                    <pic:cNvPicPr>
                      <a:picLocks noChangeAspect="1"/>
                    </pic:cNvPicPr>
                  </pic:nvPicPr>
                  <pic:blipFill>
                    <a:blip r:embed="rId5"/>
                    <a:stretch>
                      <a:fillRect/>
                    </a:stretch>
                  </pic:blipFill>
                  <pic:spPr>
                    <a:xfrm>
                      <a:off x="0" y="0"/>
                      <a:ext cx="7491730" cy="377825"/>
                    </a:xfrm>
                    <a:prstGeom prst="rect">
                      <a:avLst/>
                    </a:prstGeom>
                  </pic:spPr>
                </pic:pic>
              </a:graphicData>
            </a:graphic>
          </wp:anchor>
        </w:drawing>
      </w:r>
      <w:r>
        <w:rPr>
          <w:rFonts w:hint="eastAsia" w:ascii="Times New Roman" w:hAnsi="Times New Roman" w:eastAsia="方正仿宋简体" w:cs="方正仿宋简体"/>
          <w:b/>
          <w:bCs/>
          <w:i w:val="0"/>
          <w:iCs w:val="0"/>
          <w:caps w:val="0"/>
          <w:color w:val="000000"/>
          <w:spacing w:val="0"/>
          <w:sz w:val="31"/>
          <w:szCs w:val="31"/>
          <w:lang w:val="en-US" w:eastAsia="zh-CN"/>
        </w:rPr>
        <w:t>三是扎实做好政民互动。</w:t>
      </w:r>
      <w:r>
        <w:rPr>
          <w:rFonts w:hint="eastAsia" w:ascii="Times New Roman" w:hAnsi="Times New Roman" w:eastAsia="方正仿宋简体" w:cs="方正仿宋简体"/>
          <w:i w:val="0"/>
          <w:iCs w:val="0"/>
          <w:caps w:val="0"/>
          <w:color w:val="000000"/>
          <w:spacing w:val="0"/>
          <w:sz w:val="31"/>
          <w:szCs w:val="31"/>
          <w:lang w:val="en-US" w:eastAsia="zh-CN"/>
        </w:rPr>
        <w:t>利用“区长信箱”专栏，按时回复网民留言442条。新增“回应关切”专栏，设置新闻发布会、聚集关注、舆情回应目录，主动回应群众关切。举办5场“政府开放周”活动，收集意见建议30余条。开展在线访谈17期，网上调查9期。</w:t>
      </w: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firstLine="620" w:firstLineChars="200"/>
        <w:jc w:val="both"/>
        <w:textAlignment w:val="auto"/>
        <w:rPr>
          <w:rFonts w:hint="default" w:ascii="Times New Roman" w:hAnsi="Times New Roman" w:eastAsia="方正楷体简体" w:cs="方正楷体简体"/>
          <w:i w:val="0"/>
          <w:iCs w:val="0"/>
          <w:caps w:val="0"/>
          <w:color w:val="000000"/>
          <w:spacing w:val="0"/>
          <w:sz w:val="31"/>
          <w:szCs w:val="31"/>
          <w:lang w:eastAsia="zh-CN"/>
        </w:rPr>
      </w:pPr>
      <w:r>
        <w:rPr>
          <w:rFonts w:hint="eastAsia" w:ascii="Times New Roman" w:hAnsi="Times New Roman" w:eastAsia="方正楷体简体" w:cs="方正楷体简体"/>
          <w:i w:val="0"/>
          <w:iCs w:val="0"/>
          <w:caps w:val="0"/>
          <w:color w:val="000000"/>
          <w:spacing w:val="0"/>
          <w:sz w:val="31"/>
          <w:szCs w:val="31"/>
          <w:lang w:eastAsia="zh-CN"/>
        </w:rPr>
        <w:t>（二）依申请公开情况</w:t>
      </w: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firstLine="620" w:firstLineChars="200"/>
        <w:jc w:val="both"/>
        <w:textAlignment w:val="auto"/>
        <w:rPr>
          <w:rFonts w:hint="default" w:ascii="Times New Roman" w:hAnsi="Times New Roman" w:eastAsia="方正仿宋简体" w:cs="方正仿宋简体"/>
          <w:i w:val="0"/>
          <w:iCs w:val="0"/>
          <w:caps w:val="0"/>
          <w:color w:val="000000"/>
          <w:spacing w:val="0"/>
          <w:sz w:val="31"/>
          <w:szCs w:val="31"/>
          <w:lang w:val="en-US" w:eastAsia="zh-CN"/>
        </w:rPr>
      </w:pPr>
      <w:r>
        <w:rPr>
          <w:rFonts w:hint="default" w:ascii="Times New Roman" w:hAnsi="Times New Roman" w:eastAsia="方正仿宋简体" w:cs="方正仿宋简体"/>
          <w:i w:val="0"/>
          <w:iCs w:val="0"/>
          <w:caps w:val="0"/>
          <w:color w:val="000000"/>
          <w:spacing w:val="0"/>
          <w:sz w:val="31"/>
          <w:szCs w:val="31"/>
          <w:lang w:val="en-US" w:eastAsia="zh-CN"/>
        </w:rPr>
        <w:t>2022年，</w:t>
      </w:r>
      <w:r>
        <w:rPr>
          <w:rFonts w:hint="eastAsia" w:ascii="Times New Roman" w:hAnsi="Times New Roman" w:eastAsia="方正仿宋简体" w:cs="方正仿宋简体"/>
          <w:i w:val="0"/>
          <w:iCs w:val="0"/>
          <w:caps w:val="0"/>
          <w:color w:val="000000"/>
          <w:spacing w:val="0"/>
          <w:sz w:val="31"/>
          <w:szCs w:val="31"/>
          <w:lang w:val="en-US" w:eastAsia="zh-CN"/>
        </w:rPr>
        <w:t>全区</w:t>
      </w:r>
      <w:r>
        <w:rPr>
          <w:rFonts w:hint="default" w:ascii="Times New Roman" w:hAnsi="Times New Roman" w:eastAsia="方正仿宋简体" w:cs="方正仿宋简体"/>
          <w:i w:val="0"/>
          <w:iCs w:val="0"/>
          <w:caps w:val="0"/>
          <w:color w:val="000000"/>
          <w:spacing w:val="0"/>
          <w:sz w:val="31"/>
          <w:szCs w:val="31"/>
          <w:lang w:val="en-US" w:eastAsia="zh-CN"/>
        </w:rPr>
        <w:t>共收到政府信息公开申请96件，同比减少23.2%。其中予以公开59件，占比61.4%；部分公开16件，占比16.7%；不予公开2件，占比2.1%；无法提供14件，占比14.6%；其他处理5件，占比5.2%，依法依规按时答复率100%。建立依申请公开会商</w:t>
      </w:r>
      <w:r>
        <w:rPr>
          <w:rFonts w:hint="eastAsia" w:ascii="Times New Roman" w:hAnsi="Times New Roman" w:eastAsia="方正仿宋简体" w:cs="方正仿宋简体"/>
          <w:i w:val="0"/>
          <w:iCs w:val="0"/>
          <w:caps w:val="0"/>
          <w:color w:val="000000"/>
          <w:spacing w:val="0"/>
          <w:sz w:val="31"/>
          <w:szCs w:val="31"/>
          <w:lang w:val="en-US" w:eastAsia="zh-CN"/>
        </w:rPr>
        <w:t>审查</w:t>
      </w:r>
      <w:r>
        <w:rPr>
          <w:rFonts w:hint="default" w:ascii="Times New Roman" w:hAnsi="Times New Roman" w:eastAsia="方正仿宋简体" w:cs="方正仿宋简体"/>
          <w:i w:val="0"/>
          <w:iCs w:val="0"/>
          <w:caps w:val="0"/>
          <w:color w:val="000000"/>
          <w:spacing w:val="0"/>
          <w:sz w:val="31"/>
          <w:szCs w:val="31"/>
          <w:lang w:val="en-US" w:eastAsia="zh-CN"/>
        </w:rPr>
        <w:t>制度，充分发挥</w:t>
      </w:r>
      <w:r>
        <w:rPr>
          <w:rFonts w:hint="eastAsia" w:ascii="Times New Roman" w:hAnsi="Times New Roman" w:eastAsia="方正仿宋简体" w:cs="方正仿宋简体"/>
          <w:i w:val="0"/>
          <w:iCs w:val="0"/>
          <w:caps w:val="0"/>
          <w:color w:val="000000"/>
          <w:spacing w:val="0"/>
          <w:sz w:val="31"/>
          <w:szCs w:val="31"/>
          <w:lang w:val="en-US" w:eastAsia="zh-CN"/>
        </w:rPr>
        <w:t>部门</w:t>
      </w:r>
      <w:r>
        <w:rPr>
          <w:rFonts w:hint="default" w:ascii="Times New Roman" w:hAnsi="Times New Roman" w:eastAsia="方正仿宋简体" w:cs="方正仿宋简体"/>
          <w:i w:val="0"/>
          <w:iCs w:val="0"/>
          <w:caps w:val="0"/>
          <w:color w:val="000000"/>
          <w:spacing w:val="0"/>
          <w:sz w:val="31"/>
          <w:szCs w:val="31"/>
          <w:lang w:val="en-US" w:eastAsia="zh-CN"/>
        </w:rPr>
        <w:t>会商及法律顾问</w:t>
      </w:r>
      <w:r>
        <w:rPr>
          <w:rFonts w:hint="eastAsia" w:ascii="Times New Roman" w:hAnsi="Times New Roman" w:eastAsia="方正仿宋简体" w:cs="方正仿宋简体"/>
          <w:i w:val="0"/>
          <w:iCs w:val="0"/>
          <w:caps w:val="0"/>
          <w:color w:val="000000"/>
          <w:spacing w:val="0"/>
          <w:sz w:val="31"/>
          <w:szCs w:val="31"/>
        </w:rPr>
        <w:drawing>
          <wp:anchor distT="0" distB="0" distL="114300" distR="114300" simplePos="0" relativeHeight="251686912" behindDoc="0" locked="0" layoutInCell="1" allowOverlap="1">
            <wp:simplePos x="0" y="0"/>
            <wp:positionH relativeFrom="column">
              <wp:posOffset>-972185</wp:posOffset>
            </wp:positionH>
            <wp:positionV relativeFrom="paragraph">
              <wp:posOffset>7332980</wp:posOffset>
            </wp:positionV>
            <wp:extent cx="7656830" cy="316865"/>
            <wp:effectExtent l="0" t="0" r="1270" b="0"/>
            <wp:wrapNone/>
            <wp:docPr id="35" name="图片 35" descr="cad3bbb3e75c582ded3ae7727101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ad3bbb3e75c582ded3ae77271013a0"/>
                    <pic:cNvPicPr>
                      <a:picLocks noChangeAspect="1"/>
                    </pic:cNvPicPr>
                  </pic:nvPicPr>
                  <pic:blipFill>
                    <a:blip r:embed="rId6"/>
                    <a:stretch>
                      <a:fillRect/>
                    </a:stretch>
                  </pic:blipFill>
                  <pic:spPr>
                    <a:xfrm>
                      <a:off x="0" y="0"/>
                      <a:ext cx="7656830" cy="316865"/>
                    </a:xfrm>
                    <a:prstGeom prst="rect">
                      <a:avLst/>
                    </a:prstGeom>
                  </pic:spPr>
                </pic:pic>
              </a:graphicData>
            </a:graphic>
          </wp:anchor>
        </w:drawing>
      </w:r>
      <w:r>
        <w:rPr>
          <w:rFonts w:hint="eastAsia" w:ascii="Times New Roman" w:hAnsi="Times New Roman" w:eastAsia="方正仿宋简体" w:cs="方正仿宋简体"/>
          <w:i w:val="0"/>
          <w:iCs w:val="0"/>
          <w:caps w:val="0"/>
          <w:color w:val="000000"/>
          <w:spacing w:val="0"/>
          <w:sz w:val="31"/>
          <w:szCs w:val="31"/>
          <w:lang w:val="en-US" w:eastAsia="zh-CN"/>
        </w:rPr>
        <w:t>审查</w:t>
      </w:r>
      <w:r>
        <w:rPr>
          <w:rFonts w:hint="default" w:ascii="Times New Roman" w:hAnsi="Times New Roman" w:eastAsia="方正仿宋简体" w:cs="方正仿宋简体"/>
          <w:i w:val="0"/>
          <w:iCs w:val="0"/>
          <w:caps w:val="0"/>
          <w:color w:val="000000"/>
          <w:spacing w:val="0"/>
          <w:sz w:val="31"/>
          <w:szCs w:val="31"/>
          <w:lang w:val="en-US" w:eastAsia="zh-CN"/>
        </w:rPr>
        <w:t>的作用，</w:t>
      </w:r>
      <w:r>
        <w:rPr>
          <w:rFonts w:hint="eastAsia" w:ascii="Times New Roman" w:hAnsi="Times New Roman" w:eastAsia="方正仿宋简体" w:cs="方正仿宋简体"/>
          <w:i w:val="0"/>
          <w:iCs w:val="0"/>
          <w:caps w:val="0"/>
          <w:color w:val="000000"/>
          <w:spacing w:val="0"/>
          <w:sz w:val="31"/>
          <w:szCs w:val="31"/>
          <w:lang w:val="en-US" w:eastAsia="zh-CN"/>
        </w:rPr>
        <w:t>保障</w:t>
      </w:r>
      <w:r>
        <w:rPr>
          <w:rFonts w:hint="default" w:ascii="Times New Roman" w:hAnsi="Times New Roman" w:eastAsia="方正仿宋简体" w:cs="方正仿宋简体"/>
          <w:i w:val="0"/>
          <w:iCs w:val="0"/>
          <w:caps w:val="0"/>
          <w:color w:val="000000"/>
          <w:spacing w:val="0"/>
          <w:sz w:val="31"/>
          <w:szCs w:val="31"/>
          <w:lang w:val="en-US" w:eastAsia="zh-CN"/>
        </w:rPr>
        <w:t>答复</w:t>
      </w:r>
      <w:r>
        <w:rPr>
          <w:rFonts w:hint="eastAsia" w:ascii="Times New Roman" w:hAnsi="Times New Roman" w:eastAsia="方正仿宋简体" w:cs="方正仿宋简体"/>
          <w:i w:val="0"/>
          <w:iCs w:val="0"/>
          <w:caps w:val="0"/>
          <w:color w:val="000000"/>
          <w:spacing w:val="0"/>
          <w:sz w:val="31"/>
          <w:szCs w:val="31"/>
          <w:lang w:val="en-US" w:eastAsia="zh-CN"/>
        </w:rPr>
        <w:t>内容准确、</w:t>
      </w:r>
      <w:r>
        <w:rPr>
          <w:rFonts w:hint="default" w:ascii="Times New Roman" w:hAnsi="Times New Roman" w:eastAsia="方正仿宋简体" w:cs="方正仿宋简体"/>
          <w:i w:val="0"/>
          <w:iCs w:val="0"/>
          <w:caps w:val="0"/>
          <w:color w:val="000000"/>
          <w:spacing w:val="0"/>
          <w:sz w:val="31"/>
          <w:szCs w:val="31"/>
          <w:lang w:val="en-US" w:eastAsia="zh-CN"/>
        </w:rPr>
        <w:t>程序合法</w:t>
      </w:r>
      <w:r>
        <w:rPr>
          <w:rFonts w:hint="eastAsia" w:ascii="Times New Roman" w:hAnsi="Times New Roman" w:eastAsia="方正仿宋简体" w:cs="方正仿宋简体"/>
          <w:i w:val="0"/>
          <w:iCs w:val="0"/>
          <w:caps w:val="0"/>
          <w:color w:val="000000"/>
          <w:spacing w:val="0"/>
          <w:sz w:val="31"/>
          <w:szCs w:val="31"/>
          <w:lang w:val="en-US" w:eastAsia="zh-CN"/>
        </w:rPr>
        <w:t>。</w:t>
      </w:r>
      <w:r>
        <w:rPr>
          <w:rFonts w:hint="default" w:ascii="Times New Roman" w:hAnsi="Times New Roman" w:eastAsia="方正仿宋简体" w:cs="方正仿宋简体"/>
          <w:i w:val="0"/>
          <w:iCs w:val="0"/>
          <w:caps w:val="0"/>
          <w:color w:val="000000"/>
          <w:spacing w:val="0"/>
          <w:sz w:val="31"/>
          <w:szCs w:val="31"/>
          <w:lang w:val="en-US" w:eastAsia="zh-CN"/>
        </w:rPr>
        <w:t>2022年</w:t>
      </w:r>
      <w:r>
        <w:rPr>
          <w:rFonts w:hint="eastAsia" w:ascii="Times New Roman" w:hAnsi="Times New Roman" w:eastAsia="方正仿宋简体" w:cs="方正仿宋简体"/>
          <w:i w:val="0"/>
          <w:iCs w:val="0"/>
          <w:caps w:val="0"/>
          <w:color w:val="000000"/>
          <w:spacing w:val="0"/>
          <w:sz w:val="31"/>
          <w:szCs w:val="31"/>
          <w:lang w:val="en-US" w:eastAsia="zh-CN"/>
        </w:rPr>
        <w:t>，</w:t>
      </w:r>
      <w:r>
        <w:rPr>
          <w:rFonts w:hint="default" w:ascii="Times New Roman" w:hAnsi="Times New Roman" w:eastAsia="方正仿宋简体" w:cs="方正仿宋简体"/>
          <w:i w:val="0"/>
          <w:iCs w:val="0"/>
          <w:caps w:val="0"/>
          <w:color w:val="000000"/>
          <w:spacing w:val="0"/>
          <w:sz w:val="31"/>
          <w:szCs w:val="31"/>
          <w:lang w:val="en-US" w:eastAsia="zh-CN"/>
        </w:rPr>
        <w:t>收到因政府信息公开提起的行政复议9件、行政诉讼2件，均按程序办理。</w:t>
      </w:r>
    </w:p>
    <w:p>
      <w:pPr>
        <w:pStyle w:val="2"/>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方正仿宋简体" w:cs="Times New Roman"/>
          <w:color w:val="000000"/>
          <w:kern w:val="0"/>
          <w:sz w:val="31"/>
          <w:szCs w:val="31"/>
        </w:rPr>
      </w:pPr>
      <w:r>
        <w:rPr>
          <w:rFonts w:hint="eastAsia" w:ascii="Times New Roman" w:hAnsi="Times New Roman"/>
        </w:rPr>
        <w:drawing>
          <wp:inline distT="0" distB="0" distL="114300" distR="114300">
            <wp:extent cx="4685030" cy="3489325"/>
            <wp:effectExtent l="47625" t="4445" r="48895" b="10668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rFonts w:hint="eastAsia" w:ascii="Times New Roman" w:hAnsi="Times New Roman" w:eastAsia="方正仿宋简体" w:cs="方正仿宋简体"/>
          <w:i w:val="0"/>
          <w:iCs w:val="0"/>
          <w:caps w:val="0"/>
          <w:color w:val="000000"/>
          <w:spacing w:val="0"/>
          <w:sz w:val="31"/>
          <w:szCs w:val="31"/>
        </w:rPr>
        <w:drawing>
          <wp:anchor distT="0" distB="0" distL="114300" distR="114300" simplePos="0" relativeHeight="251665408" behindDoc="0" locked="0" layoutInCell="1" allowOverlap="1">
            <wp:simplePos x="0" y="0"/>
            <wp:positionH relativeFrom="column">
              <wp:posOffset>-972185</wp:posOffset>
            </wp:positionH>
            <wp:positionV relativeFrom="paragraph">
              <wp:posOffset>9279255</wp:posOffset>
            </wp:positionV>
            <wp:extent cx="7656830" cy="316865"/>
            <wp:effectExtent l="0" t="0" r="1270" b="0"/>
            <wp:wrapNone/>
            <wp:docPr id="28" name="图片 28" descr="cad3bbb3e75c582ded3ae7727101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ad3bbb3e75c582ded3ae77271013a0"/>
                    <pic:cNvPicPr>
                      <a:picLocks noChangeAspect="1"/>
                    </pic:cNvPicPr>
                  </pic:nvPicPr>
                  <pic:blipFill>
                    <a:blip r:embed="rId6"/>
                    <a:stretch>
                      <a:fillRect/>
                    </a:stretch>
                  </pic:blipFill>
                  <pic:spPr>
                    <a:xfrm>
                      <a:off x="0" y="0"/>
                      <a:ext cx="7656830" cy="316865"/>
                    </a:xfrm>
                    <a:prstGeom prst="rect">
                      <a:avLst/>
                    </a:prstGeom>
                  </pic:spPr>
                </pic:pic>
              </a:graphicData>
            </a:graphic>
          </wp:anchor>
        </w:drawing>
      </w:r>
    </w:p>
    <w:p>
      <w:pPr>
        <w:pStyle w:val="5"/>
        <w:keepNext w:val="0"/>
        <w:keepLines w:val="0"/>
        <w:widowControl/>
        <w:suppressLineNumbers w:val="0"/>
        <w:spacing w:before="0" w:beforeAutospacing="0" w:after="0" w:afterAutospacing="0" w:line="420" w:lineRule="atLeast"/>
        <w:ind w:left="0" w:leftChars="0" w:right="0" w:firstLine="217" w:firstLineChars="70"/>
        <w:jc w:val="center"/>
        <w:rPr>
          <w:rFonts w:hint="eastAsia" w:ascii="Times New Roman" w:hAnsi="Times New Roman" w:eastAsia="仿宋_GB2312" w:cs="仿宋_GB2312"/>
          <w:i w:val="0"/>
          <w:iCs w:val="0"/>
          <w:caps w:val="0"/>
          <w:color w:val="000000"/>
          <w:spacing w:val="0"/>
          <w:sz w:val="32"/>
          <w:szCs w:val="32"/>
          <w:lang w:eastAsia="zh-CN"/>
        </w:rPr>
      </w:pPr>
      <w:r>
        <w:rPr>
          <w:rFonts w:hint="default" w:ascii="Times New Roman" w:hAnsi="Times New Roman" w:eastAsia="方正仿宋简体" w:cs="Times New Roman"/>
          <w:sz w:val="31"/>
          <w:szCs w:val="31"/>
          <w:lang w:val="en-US" w:eastAsia="zh-CN"/>
        </w:rPr>
        <w:drawing>
          <wp:inline distT="0" distB="0" distL="114300" distR="114300">
            <wp:extent cx="4869815" cy="4273550"/>
            <wp:effectExtent l="0" t="0" r="6985" b="12700"/>
            <wp:docPr id="7" name="图片 7" descr="3eed4582362458755261d2bb049c2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eed4582362458755261d2bb049c27e"/>
                    <pic:cNvPicPr>
                      <a:picLocks noChangeAspect="1"/>
                    </pic:cNvPicPr>
                  </pic:nvPicPr>
                  <pic:blipFill>
                    <a:blip r:embed="rId10"/>
                    <a:stretch>
                      <a:fillRect/>
                    </a:stretch>
                  </pic:blipFill>
                  <pic:spPr>
                    <a:xfrm>
                      <a:off x="0" y="0"/>
                      <a:ext cx="4869815" cy="4273550"/>
                    </a:xfrm>
                    <a:prstGeom prst="rect">
                      <a:avLst/>
                    </a:prstGeom>
                  </pic:spPr>
                </pic:pic>
              </a:graphicData>
            </a:graphic>
          </wp:inline>
        </w:drawing>
      </w: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right="0" w:firstLine="840" w:firstLineChars="200"/>
        <w:jc w:val="both"/>
        <w:textAlignment w:val="auto"/>
        <w:rPr>
          <w:rFonts w:hint="eastAsia" w:ascii="Times New Roman" w:hAnsi="Times New Roman" w:eastAsia="方正楷体简体" w:cs="方正楷体简体"/>
          <w:i w:val="0"/>
          <w:iCs w:val="0"/>
          <w:caps w:val="0"/>
          <w:color w:val="000000"/>
          <w:spacing w:val="0"/>
          <w:sz w:val="31"/>
          <w:szCs w:val="31"/>
          <w:lang w:val="en-US" w:eastAsia="zh-CN"/>
        </w:rPr>
      </w:pPr>
      <w:r>
        <w:rPr>
          <w:rFonts w:hint="eastAsia" w:ascii="Times New Roman" w:hAnsi="Times New Roman" w:eastAsia="方正小标宋简体" w:cs="方正小标宋简体"/>
          <w:b w:val="0"/>
          <w:bCs w:val="0"/>
          <w:color w:val="333333"/>
          <w:sz w:val="42"/>
          <w:szCs w:val="42"/>
          <w:shd w:val="clear" w:fill="FFFFFF"/>
          <w:lang w:val="en-US" w:eastAsia="zh-CN"/>
        </w:rPr>
        <w:drawing>
          <wp:anchor distT="0" distB="0" distL="114300" distR="114300" simplePos="0" relativeHeight="251674624" behindDoc="0" locked="0" layoutInCell="1" allowOverlap="1">
            <wp:simplePos x="0" y="0"/>
            <wp:positionH relativeFrom="column">
              <wp:posOffset>-963295</wp:posOffset>
            </wp:positionH>
            <wp:positionV relativeFrom="paragraph">
              <wp:posOffset>-5235575</wp:posOffset>
            </wp:positionV>
            <wp:extent cx="7491730" cy="377825"/>
            <wp:effectExtent l="0" t="0" r="13970" b="3175"/>
            <wp:wrapNone/>
            <wp:docPr id="13" name="图片 13" descr="eb06159f9ab0dfb1b4e709d056fa1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b06159f9ab0dfb1b4e709d056fa1b4"/>
                    <pic:cNvPicPr>
                      <a:picLocks noChangeAspect="1"/>
                    </pic:cNvPicPr>
                  </pic:nvPicPr>
                  <pic:blipFill>
                    <a:blip r:embed="rId5"/>
                    <a:stretch>
                      <a:fillRect/>
                    </a:stretch>
                  </pic:blipFill>
                  <pic:spPr>
                    <a:xfrm>
                      <a:off x="0" y="0"/>
                      <a:ext cx="7491730" cy="377825"/>
                    </a:xfrm>
                    <a:prstGeom prst="rect">
                      <a:avLst/>
                    </a:prstGeom>
                  </pic:spPr>
                </pic:pic>
              </a:graphicData>
            </a:graphic>
          </wp:anchor>
        </w:drawing>
      </w:r>
      <w:r>
        <w:rPr>
          <w:rFonts w:hint="eastAsia" w:ascii="Times New Roman" w:hAnsi="Times New Roman" w:eastAsia="方正楷体简体" w:cs="方正楷体简体"/>
          <w:i w:val="0"/>
          <w:iCs w:val="0"/>
          <w:caps w:val="0"/>
          <w:color w:val="000000"/>
          <w:spacing w:val="0"/>
          <w:sz w:val="31"/>
          <w:szCs w:val="31"/>
          <w:lang w:val="en-US" w:eastAsia="zh-CN"/>
        </w:rPr>
        <w:t>（三）政府信息管理方面</w:t>
      </w: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right="0" w:firstLine="622" w:firstLineChars="200"/>
        <w:jc w:val="both"/>
        <w:textAlignment w:val="auto"/>
        <w:rPr>
          <w:rFonts w:hint="eastAsia" w:ascii="Times New Roman" w:hAnsi="Times New Roman" w:eastAsia="方正仿宋简体" w:cs="方正仿宋简体"/>
          <w:i w:val="0"/>
          <w:iCs w:val="0"/>
          <w:caps w:val="0"/>
          <w:color w:val="000000"/>
          <w:spacing w:val="0"/>
          <w:sz w:val="31"/>
          <w:szCs w:val="31"/>
          <w:lang w:val="en-US" w:eastAsia="zh-CN"/>
        </w:rPr>
      </w:pPr>
      <w:r>
        <w:rPr>
          <w:rFonts w:hint="eastAsia" w:ascii="Times New Roman" w:hAnsi="Times New Roman" w:eastAsia="方正仿宋简体" w:cs="方正仿宋简体"/>
          <w:b/>
          <w:bCs/>
          <w:i w:val="0"/>
          <w:iCs w:val="0"/>
          <w:caps w:val="0"/>
          <w:color w:val="000000"/>
          <w:spacing w:val="0"/>
          <w:sz w:val="31"/>
          <w:szCs w:val="31"/>
          <w:lang w:val="en-US" w:eastAsia="zh-CN"/>
        </w:rPr>
        <w:t>一是优化区政府门户网站内容归集。</w:t>
      </w:r>
      <w:r>
        <w:rPr>
          <w:rFonts w:hint="eastAsia" w:ascii="Times New Roman" w:hAnsi="Times New Roman" w:eastAsia="方正仿宋简体" w:cs="方正仿宋简体"/>
          <w:i w:val="0"/>
          <w:iCs w:val="0"/>
          <w:caps w:val="0"/>
          <w:color w:val="000000"/>
          <w:spacing w:val="0"/>
          <w:sz w:val="31"/>
          <w:szCs w:val="31"/>
          <w:lang w:val="en-US" w:eastAsia="zh-CN"/>
        </w:rPr>
        <w:t>建立政策文件库，梳理政策文件1000余件，完成政府网站后台数据库改造。开展行政处罚和行政强制事项网上要素梳理工作，对相关事项的要素、设定依据、办理流程、常见问题和法律救济途径进行规范。</w:t>
      </w:r>
      <w:r>
        <w:rPr>
          <w:rFonts w:hint="eastAsia" w:ascii="Times New Roman" w:hAnsi="Times New Roman" w:eastAsia="方正仿宋简体" w:cs="方正仿宋简体"/>
          <w:b/>
          <w:bCs/>
          <w:i w:val="0"/>
          <w:iCs w:val="0"/>
          <w:caps w:val="0"/>
          <w:color w:val="000000"/>
          <w:spacing w:val="0"/>
          <w:sz w:val="31"/>
          <w:szCs w:val="31"/>
          <w:lang w:val="en-US" w:eastAsia="zh-CN"/>
        </w:rPr>
        <w:t>二是加强政府信息动态维护更新。</w:t>
      </w:r>
      <w:r>
        <w:rPr>
          <w:rFonts w:hint="default" w:ascii="Times New Roman" w:hAnsi="Times New Roman" w:eastAsia="方正仿宋简体" w:cs="方正仿宋简体"/>
          <w:i w:val="0"/>
          <w:iCs w:val="0"/>
          <w:caps w:val="0"/>
          <w:color w:val="000000"/>
          <w:spacing w:val="0"/>
          <w:sz w:val="31"/>
          <w:szCs w:val="31"/>
          <w:lang w:val="en-US" w:eastAsia="zh-CN"/>
        </w:rPr>
        <w:t>严格执行“分级审核、先审后发”的程序</w:t>
      </w:r>
      <w:r>
        <w:rPr>
          <w:rFonts w:hint="eastAsia" w:ascii="Times New Roman" w:hAnsi="Times New Roman" w:eastAsia="方正仿宋简体" w:cs="方正仿宋简体"/>
          <w:i w:val="0"/>
          <w:iCs w:val="0"/>
          <w:caps w:val="0"/>
          <w:color w:val="000000"/>
          <w:spacing w:val="0"/>
          <w:sz w:val="31"/>
          <w:szCs w:val="31"/>
          <w:lang w:val="en-US" w:eastAsia="zh-CN"/>
        </w:rPr>
        <w:t>，对内容更新、有效互动等开展针对性检查，确保内容准确、更新及时。</w:t>
      </w:r>
      <w:r>
        <w:rPr>
          <w:rFonts w:hint="eastAsia" w:ascii="Times New Roman" w:hAnsi="Times New Roman" w:eastAsia="方正仿宋简体" w:cs="方正仿宋简体"/>
          <w:b/>
          <w:bCs/>
          <w:i w:val="0"/>
          <w:iCs w:val="0"/>
          <w:caps w:val="0"/>
          <w:color w:val="000000"/>
          <w:spacing w:val="0"/>
          <w:sz w:val="31"/>
          <w:szCs w:val="31"/>
          <w:lang w:val="en-US" w:eastAsia="zh-CN"/>
        </w:rPr>
        <w:t>三是强化政府信息常态监测预警。</w:t>
      </w:r>
      <w:r>
        <w:rPr>
          <w:rFonts w:hint="eastAsia" w:ascii="Times New Roman" w:hAnsi="Times New Roman" w:eastAsia="方正仿宋简体" w:cs="方正仿宋简体"/>
          <w:i w:val="0"/>
          <w:iCs w:val="0"/>
          <w:caps w:val="0"/>
          <w:color w:val="000000"/>
          <w:spacing w:val="0"/>
          <w:sz w:val="31"/>
          <w:szCs w:val="31"/>
          <w:lang w:val="en-US" w:eastAsia="zh-CN"/>
        </w:rPr>
        <w:t>依托“开普云”智能监测平台对政府网站和政务新媒体每日进行错</w:t>
      </w:r>
      <w:r>
        <w:rPr>
          <w:rFonts w:hint="eastAsia" w:ascii="Times New Roman" w:hAnsi="Times New Roman" w:eastAsia="方正仿宋简体" w:cs="方正仿宋简体"/>
          <w:i w:val="0"/>
          <w:iCs w:val="0"/>
          <w:caps w:val="0"/>
          <w:color w:val="000000"/>
          <w:spacing w:val="0"/>
          <w:sz w:val="31"/>
          <w:szCs w:val="31"/>
        </w:rPr>
        <w:drawing>
          <wp:anchor distT="0" distB="0" distL="114300" distR="114300" simplePos="0" relativeHeight="251685888" behindDoc="0" locked="0" layoutInCell="1" allowOverlap="1">
            <wp:simplePos x="0" y="0"/>
            <wp:positionH relativeFrom="column">
              <wp:posOffset>-972185</wp:posOffset>
            </wp:positionH>
            <wp:positionV relativeFrom="paragraph">
              <wp:posOffset>4803140</wp:posOffset>
            </wp:positionV>
            <wp:extent cx="7656830" cy="316865"/>
            <wp:effectExtent l="0" t="0" r="1270" b="0"/>
            <wp:wrapNone/>
            <wp:docPr id="34" name="图片 34" descr="cad3bbb3e75c582ded3ae7727101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ad3bbb3e75c582ded3ae77271013a0"/>
                    <pic:cNvPicPr>
                      <a:picLocks noChangeAspect="1"/>
                    </pic:cNvPicPr>
                  </pic:nvPicPr>
                  <pic:blipFill>
                    <a:blip r:embed="rId6"/>
                    <a:stretch>
                      <a:fillRect/>
                    </a:stretch>
                  </pic:blipFill>
                  <pic:spPr>
                    <a:xfrm>
                      <a:off x="0" y="0"/>
                      <a:ext cx="7656830" cy="316865"/>
                    </a:xfrm>
                    <a:prstGeom prst="rect">
                      <a:avLst/>
                    </a:prstGeom>
                  </pic:spPr>
                </pic:pic>
              </a:graphicData>
            </a:graphic>
          </wp:anchor>
        </w:drawing>
      </w:r>
      <w:r>
        <w:rPr>
          <w:rFonts w:hint="eastAsia" w:ascii="Times New Roman" w:hAnsi="Times New Roman" w:eastAsia="方正仿宋简体" w:cs="方正仿宋简体"/>
          <w:i w:val="0"/>
          <w:iCs w:val="0"/>
          <w:caps w:val="0"/>
          <w:color w:val="000000"/>
          <w:spacing w:val="0"/>
          <w:sz w:val="31"/>
          <w:szCs w:val="31"/>
          <w:lang w:val="en-US" w:eastAsia="zh-CN"/>
        </w:rPr>
        <w:t>敏信息监测，在1个工作日内完成整改，确保内容安全可靠。</w:t>
      </w: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right="0" w:firstLine="620" w:firstLineChars="200"/>
        <w:jc w:val="both"/>
        <w:textAlignment w:val="auto"/>
        <w:rPr>
          <w:rFonts w:hint="eastAsia" w:ascii="Times New Roman" w:hAnsi="Times New Roman" w:eastAsia="方正楷体简体" w:cs="方正楷体简体"/>
          <w:i w:val="0"/>
          <w:iCs w:val="0"/>
          <w:caps w:val="0"/>
          <w:color w:val="000000"/>
          <w:spacing w:val="0"/>
          <w:sz w:val="31"/>
          <w:szCs w:val="31"/>
          <w:lang w:val="en-US" w:eastAsia="zh-CN"/>
        </w:rPr>
      </w:pPr>
      <w:r>
        <w:rPr>
          <w:rFonts w:hint="eastAsia" w:ascii="Times New Roman" w:hAnsi="Times New Roman" w:eastAsia="方正楷体简体" w:cs="方正楷体简体"/>
          <w:i w:val="0"/>
          <w:iCs w:val="0"/>
          <w:caps w:val="0"/>
          <w:color w:val="000000"/>
          <w:spacing w:val="0"/>
          <w:sz w:val="31"/>
          <w:szCs w:val="31"/>
          <w:lang w:val="en-US" w:eastAsia="zh-CN"/>
        </w:rPr>
        <w:t>（四）平台建设管理方面</w:t>
      </w: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right="0" w:firstLine="840" w:firstLineChars="200"/>
        <w:jc w:val="both"/>
        <w:textAlignment w:val="auto"/>
        <w:rPr>
          <w:rFonts w:hint="default" w:ascii="Times New Roman" w:hAnsi="Times New Roman" w:eastAsia="方正仿宋简体" w:cs="方正仿宋简体"/>
          <w:i w:val="0"/>
          <w:iCs w:val="0"/>
          <w:caps w:val="0"/>
          <w:color w:val="000000"/>
          <w:spacing w:val="0"/>
          <w:sz w:val="31"/>
          <w:szCs w:val="31"/>
          <w:lang w:val="en-US" w:eastAsia="zh-CN"/>
        </w:rPr>
      </w:pPr>
      <w:r>
        <w:rPr>
          <w:rFonts w:hint="eastAsia" w:ascii="Times New Roman" w:hAnsi="Times New Roman" w:eastAsia="方正小标宋简体" w:cs="方正小标宋简体"/>
          <w:b w:val="0"/>
          <w:bCs w:val="0"/>
          <w:color w:val="333333"/>
          <w:sz w:val="42"/>
          <w:szCs w:val="42"/>
          <w:shd w:val="clear" w:fill="FFFFFF"/>
          <w:lang w:val="en-US" w:eastAsia="zh-CN"/>
        </w:rPr>
        <w:drawing>
          <wp:anchor distT="0" distB="0" distL="114300" distR="114300" simplePos="0" relativeHeight="251661312" behindDoc="0" locked="0" layoutInCell="1" allowOverlap="1">
            <wp:simplePos x="0" y="0"/>
            <wp:positionH relativeFrom="column">
              <wp:posOffset>-982345</wp:posOffset>
            </wp:positionH>
            <wp:positionV relativeFrom="paragraph">
              <wp:posOffset>-891540</wp:posOffset>
            </wp:positionV>
            <wp:extent cx="7491730" cy="377825"/>
            <wp:effectExtent l="0" t="0" r="13970" b="3175"/>
            <wp:wrapNone/>
            <wp:docPr id="15" name="图片 15" descr="eb06159f9ab0dfb1b4e709d056fa1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b06159f9ab0dfb1b4e709d056fa1b4"/>
                    <pic:cNvPicPr>
                      <a:picLocks noChangeAspect="1"/>
                    </pic:cNvPicPr>
                  </pic:nvPicPr>
                  <pic:blipFill>
                    <a:blip r:embed="rId5"/>
                    <a:stretch>
                      <a:fillRect/>
                    </a:stretch>
                  </pic:blipFill>
                  <pic:spPr>
                    <a:xfrm>
                      <a:off x="0" y="0"/>
                      <a:ext cx="7491730" cy="377825"/>
                    </a:xfrm>
                    <a:prstGeom prst="rect">
                      <a:avLst/>
                    </a:prstGeom>
                  </pic:spPr>
                </pic:pic>
              </a:graphicData>
            </a:graphic>
          </wp:anchor>
        </w:drawing>
      </w:r>
      <w:r>
        <w:rPr>
          <w:rFonts w:hint="eastAsia" w:ascii="Times New Roman" w:hAnsi="Times New Roman" w:eastAsia="方正仿宋简体" w:cs="方正仿宋简体"/>
          <w:b/>
          <w:bCs/>
          <w:i w:val="0"/>
          <w:iCs w:val="0"/>
          <w:caps w:val="0"/>
          <w:color w:val="000000"/>
          <w:spacing w:val="0"/>
          <w:sz w:val="31"/>
          <w:szCs w:val="31"/>
          <w:lang w:val="en-US" w:eastAsia="zh-CN"/>
        </w:rPr>
        <w:t>一是持续推进区政府网站集约化建设。</w:t>
      </w:r>
      <w:r>
        <w:rPr>
          <w:rFonts w:hint="eastAsia" w:ascii="Times New Roman" w:hAnsi="Times New Roman" w:eastAsia="方正仿宋简体" w:cs="方正仿宋简体"/>
          <w:i w:val="0"/>
          <w:iCs w:val="0"/>
          <w:caps w:val="0"/>
          <w:color w:val="000000"/>
          <w:spacing w:val="0"/>
          <w:sz w:val="31"/>
          <w:szCs w:val="31"/>
          <w:lang w:val="en-US" w:eastAsia="zh-CN"/>
        </w:rPr>
        <w:t>整合区政府部门的重大政策、重要信息和发布渠道，把</w:t>
      </w:r>
      <w:r>
        <w:rPr>
          <w:rFonts w:hint="default" w:ascii="Times New Roman" w:hAnsi="Times New Roman" w:eastAsia="方正仿宋简体" w:cs="方正仿宋简体"/>
          <w:i w:val="0"/>
          <w:iCs w:val="0"/>
          <w:caps w:val="0"/>
          <w:color w:val="000000"/>
          <w:spacing w:val="0"/>
          <w:sz w:val="31"/>
          <w:szCs w:val="31"/>
          <w:lang w:val="en-US" w:eastAsia="zh-CN"/>
        </w:rPr>
        <w:t>政府网站</w:t>
      </w:r>
      <w:r>
        <w:rPr>
          <w:rFonts w:hint="eastAsia" w:ascii="Times New Roman" w:hAnsi="Times New Roman" w:eastAsia="方正仿宋简体" w:cs="方正仿宋简体"/>
          <w:i w:val="0"/>
          <w:iCs w:val="0"/>
          <w:caps w:val="0"/>
          <w:color w:val="000000"/>
          <w:spacing w:val="0"/>
          <w:sz w:val="31"/>
          <w:szCs w:val="31"/>
          <w:lang w:val="en-US" w:eastAsia="zh-CN"/>
        </w:rPr>
        <w:t>建设成为</w:t>
      </w:r>
      <w:r>
        <w:rPr>
          <w:rFonts w:hint="default" w:ascii="Times New Roman" w:hAnsi="Times New Roman" w:eastAsia="方正仿宋简体" w:cs="方正仿宋简体"/>
          <w:i w:val="0"/>
          <w:iCs w:val="0"/>
          <w:caps w:val="0"/>
          <w:color w:val="000000"/>
          <w:spacing w:val="0"/>
          <w:sz w:val="31"/>
          <w:szCs w:val="31"/>
          <w:lang w:val="en-US" w:eastAsia="zh-CN"/>
        </w:rPr>
        <w:t>政府信息公开</w:t>
      </w:r>
      <w:r>
        <w:rPr>
          <w:rFonts w:hint="eastAsia" w:ascii="Times New Roman" w:hAnsi="Times New Roman" w:eastAsia="方正仿宋简体" w:cs="方正仿宋简体"/>
          <w:i w:val="0"/>
          <w:iCs w:val="0"/>
          <w:caps w:val="0"/>
          <w:color w:val="000000"/>
          <w:spacing w:val="0"/>
          <w:sz w:val="31"/>
          <w:szCs w:val="31"/>
          <w:lang w:val="en-US" w:eastAsia="zh-CN"/>
        </w:rPr>
        <w:t>的</w:t>
      </w:r>
      <w:r>
        <w:rPr>
          <w:rFonts w:hint="default" w:ascii="Times New Roman" w:hAnsi="Times New Roman" w:eastAsia="方正仿宋简体" w:cs="方正仿宋简体"/>
          <w:i w:val="0"/>
          <w:iCs w:val="0"/>
          <w:caps w:val="0"/>
          <w:color w:val="000000"/>
          <w:spacing w:val="0"/>
          <w:sz w:val="31"/>
          <w:szCs w:val="31"/>
          <w:lang w:val="en-US" w:eastAsia="zh-CN"/>
        </w:rPr>
        <w:t>第</w:t>
      </w:r>
      <w:r>
        <w:rPr>
          <w:rFonts w:hint="eastAsia" w:ascii="Times New Roman" w:hAnsi="Times New Roman" w:eastAsia="方正仿宋简体" w:cs="方正仿宋简体"/>
          <w:i w:val="0"/>
          <w:iCs w:val="0"/>
          <w:caps w:val="0"/>
          <w:color w:val="000000"/>
          <w:spacing w:val="0"/>
          <w:sz w:val="31"/>
          <w:szCs w:val="31"/>
          <w:lang w:val="en-US" w:eastAsia="zh-CN"/>
        </w:rPr>
        <w:t>一</w:t>
      </w:r>
      <w:r>
        <w:rPr>
          <w:rFonts w:hint="default" w:ascii="Times New Roman" w:hAnsi="Times New Roman" w:eastAsia="方正仿宋简体" w:cs="方正仿宋简体"/>
          <w:i w:val="0"/>
          <w:iCs w:val="0"/>
          <w:caps w:val="0"/>
          <w:color w:val="000000"/>
          <w:spacing w:val="0"/>
          <w:sz w:val="31"/>
          <w:szCs w:val="31"/>
          <w:lang w:val="en-US" w:eastAsia="zh-CN"/>
        </w:rPr>
        <w:t>平台</w:t>
      </w:r>
      <w:r>
        <w:rPr>
          <w:rFonts w:hint="eastAsia" w:ascii="Times New Roman" w:hAnsi="Times New Roman" w:eastAsia="方正仿宋简体" w:cs="方正仿宋简体"/>
          <w:i w:val="0"/>
          <w:iCs w:val="0"/>
          <w:caps w:val="0"/>
          <w:color w:val="000000"/>
          <w:spacing w:val="0"/>
          <w:sz w:val="31"/>
          <w:szCs w:val="31"/>
          <w:lang w:val="en-US" w:eastAsia="zh-CN"/>
        </w:rPr>
        <w:t>；购买第三方服务提供安全保障，</w:t>
      </w:r>
      <w:r>
        <w:rPr>
          <w:rFonts w:hint="default" w:ascii="Times New Roman" w:hAnsi="Times New Roman" w:eastAsia="方正仿宋简体" w:cs="方正仿宋简体"/>
          <w:i w:val="0"/>
          <w:iCs w:val="0"/>
          <w:caps w:val="0"/>
          <w:color w:val="000000"/>
          <w:spacing w:val="0"/>
          <w:sz w:val="31"/>
          <w:szCs w:val="31"/>
          <w:lang w:val="en-US" w:eastAsia="zh-CN"/>
        </w:rPr>
        <w:t>督促</w:t>
      </w:r>
      <w:r>
        <w:rPr>
          <w:rFonts w:hint="eastAsia" w:ascii="Times New Roman" w:hAnsi="Times New Roman" w:eastAsia="方正仿宋简体" w:cs="方正仿宋简体"/>
          <w:i w:val="0"/>
          <w:iCs w:val="0"/>
          <w:caps w:val="0"/>
          <w:color w:val="000000"/>
          <w:spacing w:val="0"/>
          <w:sz w:val="31"/>
          <w:szCs w:val="31"/>
          <w:lang w:val="en-US" w:eastAsia="zh-CN"/>
        </w:rPr>
        <w:t>区政府组成</w:t>
      </w:r>
      <w:r>
        <w:rPr>
          <w:rFonts w:hint="default" w:ascii="Times New Roman" w:hAnsi="Times New Roman" w:eastAsia="方正仿宋简体" w:cs="方正仿宋简体"/>
          <w:i w:val="0"/>
          <w:iCs w:val="0"/>
          <w:caps w:val="0"/>
          <w:color w:val="000000"/>
          <w:spacing w:val="0"/>
          <w:sz w:val="31"/>
          <w:szCs w:val="31"/>
          <w:lang w:val="en-US" w:eastAsia="zh-CN"/>
        </w:rPr>
        <w:t>部门常态化做好信息发布工作，</w:t>
      </w:r>
      <w:r>
        <w:rPr>
          <w:rFonts w:hint="eastAsia" w:ascii="Times New Roman" w:hAnsi="Times New Roman" w:eastAsia="方正仿宋简体" w:cs="方正仿宋简体"/>
          <w:i w:val="0"/>
          <w:iCs w:val="0"/>
          <w:caps w:val="0"/>
          <w:color w:val="000000"/>
          <w:spacing w:val="0"/>
          <w:sz w:val="31"/>
          <w:szCs w:val="31"/>
          <w:lang w:val="en-US" w:eastAsia="zh-CN"/>
        </w:rPr>
        <w:t>并</w:t>
      </w:r>
      <w:r>
        <w:rPr>
          <w:rFonts w:hint="default" w:ascii="Times New Roman" w:hAnsi="Times New Roman" w:eastAsia="方正仿宋简体" w:cs="方正仿宋简体"/>
          <w:i w:val="0"/>
          <w:iCs w:val="0"/>
          <w:caps w:val="0"/>
          <w:color w:val="000000"/>
          <w:spacing w:val="0"/>
          <w:sz w:val="31"/>
          <w:szCs w:val="31"/>
          <w:lang w:val="en-US" w:eastAsia="zh-CN"/>
        </w:rPr>
        <w:t>加强审核监测。</w:t>
      </w:r>
      <w:r>
        <w:rPr>
          <w:rFonts w:hint="eastAsia" w:ascii="Times New Roman" w:hAnsi="Times New Roman" w:eastAsia="方正仿宋简体" w:cs="方正仿宋简体"/>
          <w:b/>
          <w:bCs/>
          <w:i w:val="0"/>
          <w:iCs w:val="0"/>
          <w:caps w:val="0"/>
          <w:color w:val="000000"/>
          <w:spacing w:val="0"/>
          <w:sz w:val="31"/>
          <w:szCs w:val="31"/>
          <w:lang w:val="en-US" w:eastAsia="zh-CN"/>
        </w:rPr>
        <w:t>二是紧贴焦点热点设置调整门户网站栏目。</w:t>
      </w:r>
      <w:r>
        <w:rPr>
          <w:rFonts w:hint="eastAsia" w:ascii="Times New Roman" w:hAnsi="Times New Roman" w:eastAsia="方正仿宋简体" w:cs="方正仿宋简体"/>
          <w:i w:val="0"/>
          <w:iCs w:val="0"/>
          <w:caps w:val="0"/>
          <w:color w:val="000000"/>
          <w:spacing w:val="0"/>
          <w:sz w:val="31"/>
          <w:szCs w:val="31"/>
          <w:lang w:val="en-US" w:eastAsia="zh-CN"/>
        </w:rPr>
        <w:t>增设“疫情防控”“减税降费”“扩大有效投资”等专栏，及时发布政府公告、相关政策。</w:t>
      </w:r>
      <w:r>
        <w:rPr>
          <w:rFonts w:hint="eastAsia" w:ascii="Times New Roman" w:hAnsi="Times New Roman" w:eastAsia="方正仿宋简体" w:cs="方正仿宋简体"/>
          <w:b/>
          <w:bCs/>
          <w:i w:val="0"/>
          <w:iCs w:val="0"/>
          <w:caps w:val="0"/>
          <w:color w:val="000000"/>
          <w:spacing w:val="0"/>
          <w:sz w:val="31"/>
          <w:szCs w:val="31"/>
          <w:lang w:val="en-US" w:eastAsia="zh-CN"/>
        </w:rPr>
        <w:t>三是强化政府网站智能问答平台的覆盖度和有效性。</w:t>
      </w:r>
      <w:r>
        <w:rPr>
          <w:rFonts w:hint="eastAsia" w:ascii="Times New Roman" w:hAnsi="Times New Roman" w:eastAsia="方正仿宋简体" w:cs="方正仿宋简体"/>
          <w:i w:val="0"/>
          <w:iCs w:val="0"/>
          <w:caps w:val="0"/>
          <w:color w:val="000000"/>
          <w:spacing w:val="0"/>
          <w:sz w:val="31"/>
          <w:szCs w:val="31"/>
          <w:lang w:val="en-US" w:eastAsia="zh-CN"/>
        </w:rPr>
        <w:t>按照“双全双百”要求，建立涵盖个人和企业全生命周期的简明政策解答平台；用好</w:t>
      </w:r>
      <w:r>
        <w:rPr>
          <w:rFonts w:hint="default" w:ascii="Times New Roman" w:hAnsi="Times New Roman" w:eastAsia="方正仿宋简体" w:cs="方正仿宋简体"/>
          <w:i w:val="0"/>
          <w:iCs w:val="0"/>
          <w:caps w:val="0"/>
          <w:color w:val="000000"/>
          <w:spacing w:val="0"/>
          <w:sz w:val="31"/>
          <w:szCs w:val="31"/>
          <w:lang w:val="en-US" w:eastAsia="zh-CN"/>
        </w:rPr>
        <w:t>政务新媒体矩阵，</w:t>
      </w:r>
      <w:r>
        <w:rPr>
          <w:rFonts w:hint="eastAsia" w:ascii="Times New Roman" w:hAnsi="Times New Roman" w:eastAsia="方正仿宋简体" w:cs="方正仿宋简体"/>
          <w:i w:val="0"/>
          <w:iCs w:val="0"/>
          <w:caps w:val="0"/>
          <w:color w:val="000000"/>
          <w:spacing w:val="0"/>
          <w:sz w:val="31"/>
          <w:szCs w:val="31"/>
          <w:lang w:val="en-US" w:eastAsia="zh-CN"/>
        </w:rPr>
        <w:t>提高信息传递准确性和及时性，全年发布</w:t>
      </w:r>
      <w:r>
        <w:rPr>
          <w:rFonts w:hint="default" w:ascii="Times New Roman" w:hAnsi="Times New Roman" w:eastAsia="方正仿宋简体" w:cs="方正仿宋简体"/>
          <w:i w:val="0"/>
          <w:iCs w:val="0"/>
          <w:caps w:val="0"/>
          <w:color w:val="000000"/>
          <w:spacing w:val="0"/>
          <w:sz w:val="31"/>
          <w:szCs w:val="31"/>
          <w:lang w:val="en-US" w:eastAsia="zh-CN"/>
        </w:rPr>
        <w:t>重要政策、权威信息</w:t>
      </w:r>
      <w:r>
        <w:rPr>
          <w:rFonts w:hint="eastAsia" w:ascii="Times New Roman" w:hAnsi="Times New Roman" w:eastAsia="方正仿宋简体" w:cs="方正仿宋简体"/>
          <w:i w:val="0"/>
          <w:iCs w:val="0"/>
          <w:caps w:val="0"/>
          <w:color w:val="000000"/>
          <w:spacing w:val="0"/>
          <w:sz w:val="31"/>
          <w:szCs w:val="31"/>
          <w:lang w:val="en-US" w:eastAsia="zh-CN"/>
        </w:rPr>
        <w:t>234</w:t>
      </w:r>
      <w:r>
        <w:rPr>
          <w:rFonts w:hint="default" w:ascii="Times New Roman" w:hAnsi="Times New Roman" w:eastAsia="方正仿宋简体" w:cs="方正仿宋简体"/>
          <w:i w:val="0"/>
          <w:iCs w:val="0"/>
          <w:caps w:val="0"/>
          <w:color w:val="000000"/>
          <w:spacing w:val="0"/>
          <w:sz w:val="31"/>
          <w:szCs w:val="31"/>
          <w:lang w:val="en-US" w:eastAsia="zh-CN"/>
        </w:rPr>
        <w:t>条</w:t>
      </w:r>
      <w:r>
        <w:rPr>
          <w:rFonts w:hint="eastAsia" w:ascii="Times New Roman" w:hAnsi="Times New Roman" w:eastAsia="方正仿宋简体" w:cs="方正仿宋简体"/>
          <w:i w:val="0"/>
          <w:iCs w:val="0"/>
          <w:caps w:val="0"/>
          <w:color w:val="000000"/>
          <w:spacing w:val="0"/>
          <w:sz w:val="31"/>
          <w:szCs w:val="31"/>
          <w:lang w:val="en-US" w:eastAsia="zh-CN"/>
        </w:rPr>
        <w:t>。</w:t>
      </w:r>
      <w:r>
        <w:rPr>
          <w:rFonts w:hint="eastAsia" w:ascii="Times New Roman" w:hAnsi="Times New Roman" w:eastAsia="方正仿宋简体" w:cs="方正仿宋简体"/>
          <w:b/>
          <w:bCs/>
          <w:i w:val="0"/>
          <w:iCs w:val="0"/>
          <w:caps w:val="0"/>
          <w:color w:val="000000"/>
          <w:spacing w:val="0"/>
          <w:sz w:val="31"/>
          <w:szCs w:val="31"/>
          <w:lang w:val="en-US" w:eastAsia="zh-CN"/>
        </w:rPr>
        <w:t>四是加强政务公开工作线上线下互动。</w:t>
      </w:r>
      <w:r>
        <w:rPr>
          <w:rFonts w:hint="default" w:ascii="Times New Roman" w:hAnsi="Times New Roman" w:eastAsia="方正仿宋简体" w:cs="方正仿宋简体"/>
          <w:i w:val="0"/>
          <w:iCs w:val="0"/>
          <w:caps w:val="0"/>
          <w:color w:val="000000"/>
          <w:spacing w:val="0"/>
          <w:sz w:val="31"/>
          <w:szCs w:val="31"/>
          <w:lang w:val="en-US" w:eastAsia="zh-CN"/>
        </w:rPr>
        <w:t>编辑出版《罗庄区人民政府公报》</w:t>
      </w:r>
      <w:r>
        <w:rPr>
          <w:rFonts w:hint="eastAsia" w:ascii="Times New Roman" w:hAnsi="Times New Roman" w:eastAsia="方正仿宋简体" w:cs="方正仿宋简体"/>
          <w:i w:val="0"/>
          <w:iCs w:val="0"/>
          <w:caps w:val="0"/>
          <w:color w:val="000000"/>
          <w:spacing w:val="0"/>
          <w:sz w:val="31"/>
          <w:szCs w:val="31"/>
          <w:lang w:val="en-US" w:eastAsia="zh-CN"/>
        </w:rPr>
        <w:t>4</w:t>
      </w:r>
      <w:r>
        <w:rPr>
          <w:rFonts w:hint="default" w:ascii="Times New Roman" w:hAnsi="Times New Roman" w:eastAsia="方正仿宋简体" w:cs="方正仿宋简体"/>
          <w:i w:val="0"/>
          <w:iCs w:val="0"/>
          <w:caps w:val="0"/>
          <w:color w:val="000000"/>
          <w:spacing w:val="0"/>
          <w:sz w:val="31"/>
          <w:szCs w:val="31"/>
          <w:lang w:val="en-US" w:eastAsia="zh-CN"/>
        </w:rPr>
        <w:t>期</w:t>
      </w:r>
      <w:r>
        <w:rPr>
          <w:rFonts w:hint="eastAsia" w:ascii="Times New Roman" w:hAnsi="Times New Roman" w:eastAsia="方正仿宋简体" w:cs="方正仿宋简体"/>
          <w:i w:val="0"/>
          <w:iCs w:val="0"/>
          <w:caps w:val="0"/>
          <w:color w:val="000000"/>
          <w:spacing w:val="0"/>
          <w:sz w:val="31"/>
          <w:szCs w:val="31"/>
          <w:lang w:val="en-US" w:eastAsia="zh-CN"/>
        </w:rPr>
        <w:t>，在窗口单位和</w:t>
      </w:r>
      <w:r>
        <w:rPr>
          <w:rFonts w:hint="default" w:ascii="Times New Roman" w:hAnsi="Times New Roman" w:eastAsia="方正仿宋简体" w:cs="方正仿宋简体"/>
          <w:i w:val="0"/>
          <w:iCs w:val="0"/>
          <w:caps w:val="0"/>
          <w:color w:val="000000"/>
          <w:spacing w:val="0"/>
          <w:sz w:val="31"/>
          <w:szCs w:val="31"/>
          <w:lang w:val="en-US" w:eastAsia="zh-CN"/>
        </w:rPr>
        <w:t>街镇设置政府信息公开查阅点，</w:t>
      </w:r>
      <w:r>
        <w:rPr>
          <w:rFonts w:hint="eastAsia" w:ascii="Times New Roman" w:hAnsi="Times New Roman" w:eastAsia="方正仿宋简体" w:cs="方正仿宋简体"/>
          <w:i w:val="0"/>
          <w:iCs w:val="0"/>
          <w:caps w:val="0"/>
          <w:color w:val="000000"/>
          <w:spacing w:val="0"/>
          <w:sz w:val="31"/>
          <w:szCs w:val="31"/>
          <w:lang w:val="en-US" w:eastAsia="zh-CN"/>
        </w:rPr>
        <w:t>在</w:t>
      </w:r>
      <w:r>
        <w:rPr>
          <w:rFonts w:hint="default" w:ascii="Times New Roman" w:hAnsi="Times New Roman" w:eastAsia="方正仿宋简体" w:cs="方正仿宋简体"/>
          <w:i w:val="0"/>
          <w:iCs w:val="0"/>
          <w:caps w:val="0"/>
          <w:color w:val="000000"/>
          <w:spacing w:val="0"/>
          <w:sz w:val="31"/>
          <w:szCs w:val="31"/>
          <w:lang w:val="en-US" w:eastAsia="zh-CN"/>
        </w:rPr>
        <w:t>区政务服务中心</w:t>
      </w:r>
      <w:r>
        <w:rPr>
          <w:rFonts w:hint="eastAsia" w:ascii="Times New Roman" w:hAnsi="Times New Roman" w:eastAsia="方正仿宋简体" w:cs="方正仿宋简体"/>
          <w:i w:val="0"/>
          <w:iCs w:val="0"/>
          <w:caps w:val="0"/>
          <w:color w:val="000000"/>
          <w:spacing w:val="0"/>
          <w:sz w:val="31"/>
          <w:szCs w:val="31"/>
          <w:lang w:val="en-US" w:eastAsia="zh-CN"/>
        </w:rPr>
        <w:t>设置</w:t>
      </w:r>
      <w:r>
        <w:rPr>
          <w:rFonts w:hint="default" w:ascii="Times New Roman" w:hAnsi="Times New Roman" w:eastAsia="方正仿宋简体" w:cs="方正仿宋简体"/>
          <w:i w:val="0"/>
          <w:iCs w:val="0"/>
          <w:caps w:val="0"/>
          <w:color w:val="000000"/>
          <w:spacing w:val="0"/>
          <w:sz w:val="31"/>
          <w:szCs w:val="31"/>
          <w:lang w:val="en-US" w:eastAsia="zh-CN"/>
        </w:rPr>
        <w:t>政务公开体验区，</w:t>
      </w:r>
      <w:r>
        <w:rPr>
          <w:rFonts w:hint="eastAsia" w:ascii="Times New Roman" w:hAnsi="Times New Roman" w:eastAsia="方正仿宋简体" w:cs="方正仿宋简体"/>
          <w:i w:val="0"/>
          <w:iCs w:val="0"/>
          <w:caps w:val="0"/>
          <w:color w:val="000000"/>
          <w:spacing w:val="0"/>
          <w:sz w:val="31"/>
          <w:szCs w:val="31"/>
          <w:lang w:val="en-US" w:eastAsia="zh-CN"/>
        </w:rPr>
        <w:t>方便群众现场查阅和办理有关事项。</w:t>
      </w: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right="0" w:firstLine="620" w:firstLineChars="200"/>
        <w:jc w:val="both"/>
        <w:textAlignment w:val="auto"/>
        <w:rPr>
          <w:rFonts w:hint="eastAsia" w:ascii="Times New Roman" w:hAnsi="Times New Roman" w:eastAsia="方正楷体简体" w:cs="方正楷体简体"/>
          <w:i w:val="0"/>
          <w:iCs w:val="0"/>
          <w:caps w:val="0"/>
          <w:color w:val="000000"/>
          <w:spacing w:val="0"/>
          <w:sz w:val="31"/>
          <w:szCs w:val="31"/>
          <w:lang w:eastAsia="zh-CN"/>
        </w:rPr>
      </w:pPr>
      <w:r>
        <w:rPr>
          <w:rFonts w:hint="eastAsia" w:ascii="Times New Roman" w:hAnsi="Times New Roman" w:eastAsia="方正楷体简体" w:cs="方正楷体简体"/>
          <w:i w:val="0"/>
          <w:iCs w:val="0"/>
          <w:caps w:val="0"/>
          <w:color w:val="000000"/>
          <w:spacing w:val="0"/>
          <w:sz w:val="31"/>
          <w:szCs w:val="31"/>
          <w:lang w:val="en-US" w:eastAsia="zh-CN"/>
        </w:rPr>
        <w:t>（五）</w:t>
      </w:r>
      <w:r>
        <w:rPr>
          <w:rFonts w:hint="eastAsia" w:ascii="Times New Roman" w:hAnsi="Times New Roman" w:eastAsia="方正楷体简体" w:cs="方正楷体简体"/>
          <w:i w:val="0"/>
          <w:iCs w:val="0"/>
          <w:caps w:val="0"/>
          <w:color w:val="000000"/>
          <w:spacing w:val="0"/>
          <w:sz w:val="31"/>
          <w:szCs w:val="31"/>
          <w:lang w:eastAsia="zh-CN"/>
        </w:rPr>
        <w:t>做好监督保障工作</w:t>
      </w: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right="0" w:firstLine="622" w:firstLineChars="200"/>
        <w:jc w:val="both"/>
        <w:textAlignment w:val="auto"/>
        <w:rPr>
          <w:rFonts w:hint="eastAsia" w:ascii="Times New Roman" w:hAnsi="Times New Roman" w:eastAsia="方正仿宋简体" w:cs="方正仿宋简体"/>
          <w:i w:val="0"/>
          <w:iCs w:val="0"/>
          <w:caps w:val="0"/>
          <w:color w:val="000000"/>
          <w:spacing w:val="0"/>
          <w:sz w:val="31"/>
          <w:szCs w:val="31"/>
          <w:lang w:val="en-US" w:eastAsia="zh-CN"/>
        </w:rPr>
      </w:pPr>
      <w:r>
        <w:rPr>
          <w:rFonts w:hint="eastAsia" w:ascii="Times New Roman" w:hAnsi="Times New Roman" w:eastAsia="方正仿宋简体" w:cs="方正仿宋简体"/>
          <w:b/>
          <w:bCs/>
          <w:i w:val="0"/>
          <w:iCs w:val="0"/>
          <w:caps w:val="0"/>
          <w:color w:val="000000"/>
          <w:spacing w:val="0"/>
          <w:sz w:val="31"/>
          <w:szCs w:val="31"/>
          <w:lang w:val="en-US" w:eastAsia="zh-CN"/>
        </w:rPr>
        <w:t>一是完善体制机制建设。</w:t>
      </w:r>
      <w:r>
        <w:rPr>
          <w:rFonts w:hint="eastAsia" w:ascii="Times New Roman" w:hAnsi="Times New Roman" w:eastAsia="方正仿宋简体" w:cs="方正仿宋简体"/>
          <w:i w:val="0"/>
          <w:iCs w:val="0"/>
          <w:caps w:val="0"/>
          <w:color w:val="000000"/>
          <w:spacing w:val="0"/>
          <w:sz w:val="31"/>
          <w:szCs w:val="31"/>
          <w:lang w:val="en-US" w:eastAsia="zh-CN"/>
        </w:rPr>
        <w:t>调整完善区政务公开工作领导小组，区级分管领导任组长，区政府办公室主任担任副组长，对全区政务公开工作进行领导调度。</w:t>
      </w:r>
      <w:r>
        <w:rPr>
          <w:rFonts w:hint="eastAsia" w:ascii="Times New Roman" w:hAnsi="Times New Roman" w:eastAsia="方正仿宋简体" w:cs="方正仿宋简体"/>
          <w:b/>
          <w:bCs/>
          <w:i w:val="0"/>
          <w:iCs w:val="0"/>
          <w:caps w:val="0"/>
          <w:color w:val="000000"/>
          <w:spacing w:val="0"/>
          <w:sz w:val="31"/>
          <w:szCs w:val="31"/>
          <w:lang w:val="en-US" w:eastAsia="zh-CN"/>
        </w:rPr>
        <w:t>二是加强人财物力保障。</w:t>
      </w:r>
      <w:r>
        <w:rPr>
          <w:rFonts w:hint="eastAsia" w:ascii="Times New Roman" w:hAnsi="Times New Roman" w:eastAsia="方正仿宋简体" w:cs="方正仿宋简体"/>
          <w:i w:val="0"/>
          <w:iCs w:val="0"/>
          <w:caps w:val="0"/>
          <w:color w:val="000000"/>
          <w:spacing w:val="0"/>
          <w:sz w:val="31"/>
          <w:szCs w:val="31"/>
          <w:lang w:val="en-US" w:eastAsia="zh-CN"/>
        </w:rPr>
        <w:t>充实1名专职工作人员，编制40余万元专项经费，用于网站</w:t>
      </w:r>
      <w:r>
        <w:rPr>
          <w:rFonts w:hint="eastAsia" w:ascii="Times New Roman" w:hAnsi="Times New Roman" w:eastAsia="方正仿宋简体" w:cs="方正仿宋简体"/>
          <w:i w:val="0"/>
          <w:iCs w:val="0"/>
          <w:caps w:val="0"/>
          <w:color w:val="000000"/>
          <w:spacing w:val="0"/>
          <w:sz w:val="31"/>
          <w:szCs w:val="31"/>
        </w:rPr>
        <w:drawing>
          <wp:anchor distT="0" distB="0" distL="114300" distR="114300" simplePos="0" relativeHeight="251684864" behindDoc="0" locked="0" layoutInCell="1" allowOverlap="1">
            <wp:simplePos x="0" y="0"/>
            <wp:positionH relativeFrom="column">
              <wp:posOffset>-972185</wp:posOffset>
            </wp:positionH>
            <wp:positionV relativeFrom="paragraph">
              <wp:posOffset>4208780</wp:posOffset>
            </wp:positionV>
            <wp:extent cx="7656830" cy="316865"/>
            <wp:effectExtent l="0" t="0" r="1270" b="0"/>
            <wp:wrapNone/>
            <wp:docPr id="33" name="图片 33" descr="cad3bbb3e75c582ded3ae7727101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ad3bbb3e75c582ded3ae77271013a0"/>
                    <pic:cNvPicPr>
                      <a:picLocks noChangeAspect="1"/>
                    </pic:cNvPicPr>
                  </pic:nvPicPr>
                  <pic:blipFill>
                    <a:blip r:embed="rId6"/>
                    <a:stretch>
                      <a:fillRect/>
                    </a:stretch>
                  </pic:blipFill>
                  <pic:spPr>
                    <a:xfrm>
                      <a:off x="0" y="0"/>
                      <a:ext cx="7656830" cy="316865"/>
                    </a:xfrm>
                    <a:prstGeom prst="rect">
                      <a:avLst/>
                    </a:prstGeom>
                  </pic:spPr>
                </pic:pic>
              </a:graphicData>
            </a:graphic>
          </wp:anchor>
        </w:drawing>
      </w:r>
      <w:r>
        <w:rPr>
          <w:rFonts w:hint="eastAsia" w:ascii="Times New Roman" w:hAnsi="Times New Roman" w:eastAsia="方正仿宋简体" w:cs="方正仿宋简体"/>
          <w:i w:val="0"/>
          <w:iCs w:val="0"/>
          <w:caps w:val="0"/>
          <w:color w:val="000000"/>
          <w:spacing w:val="0"/>
          <w:sz w:val="31"/>
          <w:szCs w:val="31"/>
          <w:lang w:val="en-US" w:eastAsia="zh-CN"/>
        </w:rPr>
        <w:t>运维、技术支持、云监测、政策解读等支出。</w:t>
      </w:r>
      <w:r>
        <w:rPr>
          <w:rFonts w:hint="eastAsia" w:ascii="Times New Roman" w:hAnsi="Times New Roman" w:eastAsia="方正仿宋简体" w:cs="方正仿宋简体"/>
          <w:b/>
          <w:bCs/>
          <w:i w:val="0"/>
          <w:iCs w:val="0"/>
          <w:caps w:val="0"/>
          <w:color w:val="000000"/>
          <w:spacing w:val="0"/>
          <w:sz w:val="31"/>
          <w:szCs w:val="31"/>
          <w:lang w:val="en-US" w:eastAsia="zh-CN"/>
        </w:rPr>
        <w:t>三是</w:t>
      </w:r>
      <w:r>
        <w:rPr>
          <w:rFonts w:hint="default" w:ascii="Times New Roman" w:hAnsi="Times New Roman" w:eastAsia="方正仿宋简体" w:cs="方正仿宋简体"/>
          <w:b/>
          <w:bCs/>
          <w:i w:val="0"/>
          <w:iCs w:val="0"/>
          <w:caps w:val="0"/>
          <w:color w:val="000000"/>
          <w:spacing w:val="0"/>
          <w:sz w:val="31"/>
          <w:szCs w:val="31"/>
          <w:lang w:val="en-US" w:eastAsia="zh-CN"/>
        </w:rPr>
        <w:t>严格督查考核</w:t>
      </w:r>
      <w:r>
        <w:rPr>
          <w:rFonts w:hint="eastAsia" w:ascii="Times New Roman" w:hAnsi="Times New Roman" w:eastAsia="方正仿宋简体" w:cs="方正仿宋简体"/>
          <w:b/>
          <w:bCs/>
          <w:i w:val="0"/>
          <w:iCs w:val="0"/>
          <w:caps w:val="0"/>
          <w:color w:val="000000"/>
          <w:spacing w:val="0"/>
          <w:sz w:val="31"/>
          <w:szCs w:val="31"/>
          <w:lang w:val="en-US" w:eastAsia="zh-CN"/>
        </w:rPr>
        <w:t>。</w:t>
      </w:r>
      <w:r>
        <w:rPr>
          <w:rFonts w:hint="eastAsia" w:ascii="Times New Roman" w:hAnsi="Times New Roman" w:eastAsia="方正仿宋简体" w:cs="方正仿宋简体"/>
          <w:i w:val="0"/>
          <w:iCs w:val="0"/>
          <w:caps w:val="0"/>
          <w:color w:val="000000"/>
          <w:spacing w:val="0"/>
          <w:sz w:val="31"/>
          <w:szCs w:val="31"/>
          <w:lang w:val="en-US" w:eastAsia="zh-CN"/>
        </w:rPr>
        <w:t>把政务公开工作纳入全区综合考核指标体系，对全区38个单位实行考评；实行“周调度、月检查、季通报、年度考核”，全年印发情况通报3期。强化业务培训，共组织专题培训5次、</w:t>
      </w:r>
      <w:r>
        <w:rPr>
          <w:rFonts w:hint="eastAsia" w:ascii="Times New Roman" w:hAnsi="Times New Roman" w:eastAsia="方正仿宋简体" w:cs="方正仿宋简体"/>
          <w:i w:val="0"/>
          <w:iCs w:val="0"/>
          <w:caps w:val="0"/>
          <w:color w:val="000000"/>
          <w:spacing w:val="0"/>
          <w:sz w:val="31"/>
          <w:szCs w:val="31"/>
        </w:rPr>
        <w:drawing>
          <wp:anchor distT="0" distB="0" distL="114300" distR="114300" simplePos="0" relativeHeight="251672576" behindDoc="0" locked="0" layoutInCell="1" allowOverlap="1">
            <wp:simplePos x="0" y="0"/>
            <wp:positionH relativeFrom="column">
              <wp:posOffset>-972185</wp:posOffset>
            </wp:positionH>
            <wp:positionV relativeFrom="paragraph">
              <wp:posOffset>8174355</wp:posOffset>
            </wp:positionV>
            <wp:extent cx="7656830" cy="316865"/>
            <wp:effectExtent l="0" t="0" r="1270" b="0"/>
            <wp:wrapNone/>
            <wp:docPr id="31" name="图片 31" descr="cad3bbb3e75c582ded3ae7727101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ad3bbb3e75c582ded3ae77271013a0"/>
                    <pic:cNvPicPr>
                      <a:picLocks noChangeAspect="1"/>
                    </pic:cNvPicPr>
                  </pic:nvPicPr>
                  <pic:blipFill>
                    <a:blip r:embed="rId6"/>
                    <a:stretch>
                      <a:fillRect/>
                    </a:stretch>
                  </pic:blipFill>
                  <pic:spPr>
                    <a:xfrm>
                      <a:off x="0" y="0"/>
                      <a:ext cx="7656830" cy="316865"/>
                    </a:xfrm>
                    <a:prstGeom prst="rect">
                      <a:avLst/>
                    </a:prstGeom>
                  </pic:spPr>
                </pic:pic>
              </a:graphicData>
            </a:graphic>
          </wp:anchor>
        </w:drawing>
      </w:r>
      <w:r>
        <w:rPr>
          <w:rFonts w:hint="eastAsia" w:ascii="Times New Roman" w:hAnsi="Times New Roman" w:eastAsia="方正仿宋简体" w:cs="方正仿宋简体"/>
          <w:i w:val="0"/>
          <w:iCs w:val="0"/>
          <w:caps w:val="0"/>
          <w:color w:val="000000"/>
          <w:spacing w:val="0"/>
          <w:sz w:val="31"/>
          <w:szCs w:val="31"/>
          <w:lang w:val="en-US" w:eastAsia="zh-CN"/>
        </w:rPr>
        <w:t>“一对一”培训35次。</w:t>
      </w: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right="0" w:firstLine="620" w:firstLineChars="200"/>
        <w:jc w:val="both"/>
        <w:textAlignment w:val="auto"/>
        <w:rPr>
          <w:rFonts w:hint="eastAsia" w:ascii="Times New Roman" w:hAnsi="Times New Roman" w:eastAsia="方正仿宋简体" w:cs="方正仿宋简体"/>
          <w:i w:val="0"/>
          <w:iCs w:val="0"/>
          <w:caps w:val="0"/>
          <w:color w:val="000000"/>
          <w:spacing w:val="0"/>
          <w:sz w:val="31"/>
          <w:szCs w:val="31"/>
          <w:lang w:val="en-US" w:eastAsia="zh-CN"/>
        </w:rPr>
      </w:pPr>
    </w:p>
    <w:p>
      <w:pPr>
        <w:pStyle w:val="5"/>
        <w:keepNext w:val="0"/>
        <w:keepLines w:val="0"/>
        <w:pageBreakBefore w:val="0"/>
        <w:widowControl w:val="0"/>
        <w:suppressLineNumbers w:val="0"/>
        <w:kinsoku/>
        <w:wordWrap/>
        <w:overflowPunct/>
        <w:topLinePunct w:val="0"/>
        <w:autoSpaceDE/>
        <w:autoSpaceDN/>
        <w:bidi w:val="0"/>
        <w:spacing w:before="0" w:beforeAutospacing="0" w:after="0" w:afterAutospacing="0" w:line="580" w:lineRule="exact"/>
        <w:ind w:right="0" w:firstLine="840" w:firstLineChars="200"/>
        <w:jc w:val="both"/>
        <w:textAlignment w:val="auto"/>
        <w:rPr>
          <w:rFonts w:hint="default" w:ascii="Times New Roman" w:hAnsi="Times New Roman" w:eastAsia="方正黑体简体" w:cs="方正黑体简体"/>
          <w:i w:val="0"/>
          <w:iCs w:val="0"/>
          <w:caps w:val="0"/>
          <w:color w:val="000000"/>
          <w:spacing w:val="0"/>
          <w:sz w:val="31"/>
          <w:szCs w:val="31"/>
          <w:lang w:eastAsia="zh-CN"/>
        </w:rPr>
      </w:pPr>
      <w:r>
        <w:rPr>
          <w:rFonts w:hint="eastAsia" w:ascii="Times New Roman" w:hAnsi="Times New Roman" w:eastAsia="方正小标宋简体" w:cs="方正小标宋简体"/>
          <w:b w:val="0"/>
          <w:bCs w:val="0"/>
          <w:color w:val="333333"/>
          <w:sz w:val="42"/>
          <w:szCs w:val="42"/>
          <w:shd w:val="clear" w:fill="FFFFFF"/>
          <w:lang w:val="en-US" w:eastAsia="zh-CN"/>
        </w:rPr>
        <w:drawing>
          <wp:anchor distT="0" distB="0" distL="114300" distR="114300" simplePos="0" relativeHeight="251676672" behindDoc="0" locked="0" layoutInCell="1" allowOverlap="1">
            <wp:simplePos x="0" y="0"/>
            <wp:positionH relativeFrom="column">
              <wp:posOffset>-963295</wp:posOffset>
            </wp:positionH>
            <wp:positionV relativeFrom="paragraph">
              <wp:posOffset>-876935</wp:posOffset>
            </wp:positionV>
            <wp:extent cx="7491730" cy="377825"/>
            <wp:effectExtent l="0" t="0" r="13970" b="3175"/>
            <wp:wrapNone/>
            <wp:docPr id="16" name="图片 16" descr="eb06159f9ab0dfb1b4e709d056fa1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b06159f9ab0dfb1b4e709d056fa1b4"/>
                    <pic:cNvPicPr>
                      <a:picLocks noChangeAspect="1"/>
                    </pic:cNvPicPr>
                  </pic:nvPicPr>
                  <pic:blipFill>
                    <a:blip r:embed="rId5"/>
                    <a:stretch>
                      <a:fillRect/>
                    </a:stretch>
                  </pic:blipFill>
                  <pic:spPr>
                    <a:xfrm>
                      <a:off x="0" y="0"/>
                      <a:ext cx="7491730" cy="377825"/>
                    </a:xfrm>
                    <a:prstGeom prst="rect">
                      <a:avLst/>
                    </a:prstGeom>
                  </pic:spPr>
                </pic:pic>
              </a:graphicData>
            </a:graphic>
          </wp:anchor>
        </w:drawing>
      </w:r>
      <w:r>
        <w:rPr>
          <w:rFonts w:hint="default" w:ascii="Times New Roman" w:hAnsi="Times New Roman" w:eastAsia="方正黑体简体" w:cs="方正黑体简体"/>
          <w:i w:val="0"/>
          <w:iCs w:val="0"/>
          <w:caps w:val="0"/>
          <w:color w:val="000000"/>
          <w:spacing w:val="0"/>
          <w:sz w:val="31"/>
          <w:szCs w:val="31"/>
          <w:lang w:eastAsia="zh-CN"/>
        </w:rPr>
        <w:t>二、主动公开政府信息情况</w:t>
      </w:r>
    </w:p>
    <w:tbl>
      <w:tblPr>
        <w:tblStyle w:val="6"/>
        <w:tblW w:w="9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3401"/>
        <w:gridCol w:w="2343"/>
        <w:gridCol w:w="2052"/>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9780" w:type="dxa"/>
            <w:gridSpan w:val="4"/>
            <w:shd w:val="clear" w:color="auto" w:fill="FFFFFF"/>
            <w:noWrap w:val="0"/>
            <w:vAlign w:val="center"/>
          </w:tcPr>
          <w:p>
            <w:pPr>
              <w:pStyle w:val="10"/>
              <w:keepNext w:val="0"/>
              <w:keepLines w:val="0"/>
              <w:pageBreakBefore w:val="0"/>
              <w:widowControl w:val="0"/>
              <w:kinsoku/>
              <w:wordWrap/>
              <w:overflowPunct/>
              <w:topLinePunct w:val="0"/>
              <w:autoSpaceDE/>
              <w:autoSpaceDN/>
              <w:bidi w:val="0"/>
              <w:adjustRightInd/>
              <w:snapToGrid/>
              <w:spacing w:line="280" w:lineRule="exact"/>
              <w:ind w:left="0" w:firstLine="0"/>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第二十条第（一）项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3401" w:type="dxa"/>
            <w:shd w:val="clear" w:color="auto" w:fill="FFFFFF"/>
            <w:noWrap w:val="0"/>
            <w:vAlign w:val="center"/>
          </w:tcPr>
          <w:p>
            <w:pPr>
              <w:pStyle w:val="10"/>
              <w:keepNext w:val="0"/>
              <w:keepLines w:val="0"/>
              <w:pageBreakBefore w:val="0"/>
              <w:widowControl w:val="0"/>
              <w:kinsoku/>
              <w:wordWrap/>
              <w:overflowPunct/>
              <w:topLinePunct w:val="0"/>
              <w:autoSpaceDE/>
              <w:autoSpaceDN/>
              <w:bidi w:val="0"/>
              <w:adjustRightInd/>
              <w:snapToGrid/>
              <w:spacing w:line="280" w:lineRule="exact"/>
              <w:ind w:left="0" w:firstLine="936" w:firstLineChars="390"/>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信息内容</w:t>
            </w:r>
          </w:p>
        </w:tc>
        <w:tc>
          <w:tcPr>
            <w:tcW w:w="2343" w:type="dxa"/>
            <w:shd w:val="clear" w:color="auto" w:fill="FFFFFF"/>
            <w:noWrap w:val="0"/>
            <w:vAlign w:val="center"/>
          </w:tcPr>
          <w:p>
            <w:pPr>
              <w:pStyle w:val="10"/>
              <w:keepNext w:val="0"/>
              <w:keepLines w:val="0"/>
              <w:pageBreakBefore w:val="0"/>
              <w:widowControl w:val="0"/>
              <w:kinsoku/>
              <w:wordWrap/>
              <w:overflowPunct/>
              <w:topLinePunct w:val="0"/>
              <w:autoSpaceDE/>
              <w:autoSpaceDN/>
              <w:bidi w:val="0"/>
              <w:adjustRightInd/>
              <w:snapToGrid/>
              <w:spacing w:line="280" w:lineRule="exact"/>
              <w:ind w:left="0" w:firstLine="0"/>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本年</w:t>
            </w:r>
            <w:r>
              <w:rPr>
                <w:rFonts w:hint="default" w:ascii="Times New Roman" w:hAnsi="Times New Roman" w:eastAsia="方正仿宋简体" w:cs="Times New Roman"/>
                <w:sz w:val="24"/>
                <w:szCs w:val="24"/>
                <w:lang w:eastAsia="zh-CN"/>
              </w:rPr>
              <w:t>制发件</w:t>
            </w:r>
            <w:r>
              <w:rPr>
                <w:rFonts w:hint="default" w:ascii="Times New Roman" w:hAnsi="Times New Roman" w:eastAsia="方正仿宋简体" w:cs="Times New Roman"/>
                <w:sz w:val="24"/>
                <w:szCs w:val="24"/>
              </w:rPr>
              <w:t>数</w:t>
            </w:r>
          </w:p>
        </w:tc>
        <w:tc>
          <w:tcPr>
            <w:tcW w:w="2052" w:type="dxa"/>
            <w:shd w:val="clear" w:color="auto" w:fill="FFFFFF"/>
            <w:noWrap w:val="0"/>
            <w:vAlign w:val="center"/>
          </w:tcPr>
          <w:p>
            <w:pPr>
              <w:pStyle w:val="10"/>
              <w:keepNext w:val="0"/>
              <w:keepLines w:val="0"/>
              <w:pageBreakBefore w:val="0"/>
              <w:widowControl w:val="0"/>
              <w:kinsoku/>
              <w:wordWrap/>
              <w:overflowPunct/>
              <w:topLinePunct w:val="0"/>
              <w:autoSpaceDE/>
              <w:autoSpaceDN/>
              <w:bidi w:val="0"/>
              <w:adjustRightInd/>
              <w:snapToGrid/>
              <w:spacing w:line="280" w:lineRule="exact"/>
              <w:ind w:left="0" w:firstLine="0"/>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本年</w:t>
            </w:r>
            <w:r>
              <w:rPr>
                <w:rFonts w:hint="default" w:ascii="Times New Roman" w:hAnsi="Times New Roman" w:eastAsia="方正仿宋简体" w:cs="Times New Roman"/>
                <w:sz w:val="24"/>
                <w:szCs w:val="24"/>
                <w:lang w:eastAsia="zh-CN"/>
              </w:rPr>
              <w:t>废止件</w:t>
            </w:r>
            <w:r>
              <w:rPr>
                <w:rFonts w:hint="default" w:ascii="Times New Roman" w:hAnsi="Times New Roman" w:eastAsia="方正仿宋简体" w:cs="Times New Roman"/>
                <w:sz w:val="24"/>
                <w:szCs w:val="24"/>
              </w:rPr>
              <w:t>数</w:t>
            </w:r>
          </w:p>
        </w:tc>
        <w:tc>
          <w:tcPr>
            <w:tcW w:w="1984" w:type="dxa"/>
            <w:shd w:val="clear" w:color="auto" w:fill="FFFFFF"/>
            <w:noWrap w:val="0"/>
            <w:vAlign w:val="center"/>
          </w:tcPr>
          <w:p>
            <w:pPr>
              <w:pStyle w:val="10"/>
              <w:keepNext w:val="0"/>
              <w:keepLines w:val="0"/>
              <w:pageBreakBefore w:val="0"/>
              <w:widowControl w:val="0"/>
              <w:kinsoku/>
              <w:wordWrap/>
              <w:overflowPunct/>
              <w:topLinePunct w:val="0"/>
              <w:autoSpaceDE/>
              <w:autoSpaceDN/>
              <w:bidi w:val="0"/>
              <w:adjustRightInd/>
              <w:snapToGrid/>
              <w:spacing w:line="280" w:lineRule="exact"/>
              <w:ind w:left="0" w:firstLine="0"/>
              <w:jc w:val="center"/>
              <w:textAlignment w:val="auto"/>
              <w:rPr>
                <w:rFonts w:hint="default" w:ascii="Times New Roman" w:hAnsi="Times New Roman" w:eastAsia="方正仿宋简体" w:cs="Times New Roman"/>
                <w:sz w:val="24"/>
                <w:szCs w:val="24"/>
                <w:lang w:eastAsia="zh-CN"/>
              </w:rPr>
            </w:pPr>
            <w:r>
              <w:rPr>
                <w:rFonts w:hint="default" w:ascii="Times New Roman" w:hAnsi="Times New Roman" w:eastAsia="方正仿宋简体" w:cs="Times New Roman"/>
                <w:sz w:val="24"/>
                <w:szCs w:val="24"/>
                <w:lang w:eastAsia="zh-CN"/>
              </w:rPr>
              <w:t>现行有效件数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3401" w:type="dxa"/>
            <w:shd w:val="clear" w:color="auto" w:fill="FFFFFF"/>
            <w:noWrap w:val="0"/>
            <w:vAlign w:val="center"/>
          </w:tcPr>
          <w:p>
            <w:pPr>
              <w:pStyle w:val="10"/>
              <w:keepNext w:val="0"/>
              <w:keepLines w:val="0"/>
              <w:pageBreakBefore w:val="0"/>
              <w:widowControl w:val="0"/>
              <w:kinsoku/>
              <w:wordWrap/>
              <w:overflowPunct/>
              <w:topLinePunct w:val="0"/>
              <w:autoSpaceDE/>
              <w:autoSpaceDN/>
              <w:bidi w:val="0"/>
              <w:adjustRightInd/>
              <w:snapToGrid/>
              <w:spacing w:line="280" w:lineRule="exact"/>
              <w:ind w:left="0" w:firstLine="0"/>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规章</w:t>
            </w:r>
          </w:p>
        </w:tc>
        <w:tc>
          <w:tcPr>
            <w:tcW w:w="2343"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jc w:val="center"/>
              <w:textAlignment w:val="auto"/>
              <w:rPr>
                <w:rFonts w:hint="default" w:ascii="Times New Roman" w:hAnsi="Times New Roman" w:eastAsia="方正仿宋简体" w:cs="Times New Roman"/>
                <w:sz w:val="24"/>
                <w:szCs w:val="24"/>
                <w:lang w:val="en-US" w:eastAsia="zh-CN"/>
              </w:rPr>
            </w:pPr>
            <w:r>
              <w:rPr>
                <w:rFonts w:hint="eastAsia" w:ascii="Times New Roman" w:hAnsi="Times New Roman" w:eastAsia="方正仿宋简体" w:cs="Times New Roman"/>
                <w:sz w:val="24"/>
                <w:szCs w:val="24"/>
                <w:lang w:val="en-US" w:eastAsia="zh-CN"/>
              </w:rPr>
              <w:t>0</w:t>
            </w:r>
          </w:p>
        </w:tc>
        <w:tc>
          <w:tcPr>
            <w:tcW w:w="2052"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jc w:val="center"/>
              <w:textAlignment w:val="auto"/>
              <w:rPr>
                <w:rFonts w:hint="default" w:ascii="Times New Roman" w:hAnsi="Times New Roman" w:eastAsia="方正仿宋简体" w:cs="Times New Roman"/>
                <w:sz w:val="24"/>
                <w:szCs w:val="24"/>
                <w:lang w:val="en-US" w:eastAsia="zh-CN"/>
              </w:rPr>
            </w:pPr>
            <w:r>
              <w:rPr>
                <w:rFonts w:hint="eastAsia" w:ascii="Times New Roman" w:hAnsi="Times New Roman" w:eastAsia="方正仿宋简体" w:cs="Times New Roman"/>
                <w:sz w:val="24"/>
                <w:szCs w:val="24"/>
                <w:lang w:val="en-US" w:eastAsia="zh-CN"/>
              </w:rPr>
              <w:t>0</w:t>
            </w:r>
          </w:p>
        </w:tc>
        <w:tc>
          <w:tcPr>
            <w:tcW w:w="1984"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jc w:val="center"/>
              <w:textAlignment w:val="auto"/>
              <w:rPr>
                <w:rFonts w:hint="default" w:ascii="Times New Roman" w:hAnsi="Times New Roman" w:eastAsia="方正仿宋简体" w:cs="Times New Roman"/>
                <w:sz w:val="24"/>
                <w:szCs w:val="24"/>
                <w:lang w:val="en-US" w:eastAsia="zh-CN"/>
              </w:rPr>
            </w:pPr>
            <w:r>
              <w:rPr>
                <w:rFonts w:hint="eastAsia" w:ascii="Times New Roman" w:hAnsi="Times New Roman" w:eastAsia="方正仿宋简体" w:cs="Times New Roman"/>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3401" w:type="dxa"/>
            <w:shd w:val="clear" w:color="auto" w:fill="FFFFFF"/>
            <w:noWrap w:val="0"/>
            <w:vAlign w:val="center"/>
          </w:tcPr>
          <w:p>
            <w:pPr>
              <w:pStyle w:val="10"/>
              <w:keepNext w:val="0"/>
              <w:keepLines w:val="0"/>
              <w:pageBreakBefore w:val="0"/>
              <w:widowControl w:val="0"/>
              <w:kinsoku/>
              <w:wordWrap/>
              <w:overflowPunct/>
              <w:topLinePunct w:val="0"/>
              <w:autoSpaceDE/>
              <w:autoSpaceDN/>
              <w:bidi w:val="0"/>
              <w:adjustRightInd/>
              <w:snapToGrid/>
              <w:spacing w:line="280" w:lineRule="exact"/>
              <w:ind w:left="0" w:firstLine="0"/>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规范性文件</w:t>
            </w:r>
          </w:p>
        </w:tc>
        <w:tc>
          <w:tcPr>
            <w:tcW w:w="2343"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jc w:val="center"/>
              <w:textAlignment w:val="auto"/>
              <w:rPr>
                <w:rFonts w:hint="default" w:ascii="Times New Roman" w:hAnsi="Times New Roman" w:eastAsia="方正仿宋简体" w:cs="Times New Roman"/>
                <w:sz w:val="24"/>
                <w:szCs w:val="24"/>
                <w:lang w:val="en-US" w:eastAsia="zh-CN"/>
              </w:rPr>
            </w:pPr>
            <w:r>
              <w:rPr>
                <w:rFonts w:hint="eastAsia" w:ascii="Times New Roman" w:hAnsi="Times New Roman" w:eastAsia="方正仿宋简体" w:cs="Times New Roman"/>
                <w:sz w:val="24"/>
                <w:szCs w:val="24"/>
                <w:lang w:val="en-US" w:eastAsia="zh-CN"/>
              </w:rPr>
              <w:t>3</w:t>
            </w:r>
          </w:p>
        </w:tc>
        <w:tc>
          <w:tcPr>
            <w:tcW w:w="2052"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jc w:val="center"/>
              <w:textAlignment w:val="auto"/>
              <w:rPr>
                <w:rFonts w:hint="default" w:ascii="Times New Roman" w:hAnsi="Times New Roman" w:eastAsia="方正仿宋简体" w:cs="Times New Roman"/>
                <w:sz w:val="24"/>
                <w:szCs w:val="24"/>
                <w:lang w:val="en-US" w:eastAsia="zh-CN"/>
              </w:rPr>
            </w:pPr>
            <w:r>
              <w:rPr>
                <w:rFonts w:hint="eastAsia" w:ascii="Times New Roman" w:hAnsi="Times New Roman" w:eastAsia="方正仿宋简体" w:cs="Times New Roman"/>
                <w:sz w:val="24"/>
                <w:szCs w:val="24"/>
                <w:lang w:val="en-US" w:eastAsia="zh-CN"/>
              </w:rPr>
              <w:t>4</w:t>
            </w:r>
          </w:p>
        </w:tc>
        <w:tc>
          <w:tcPr>
            <w:tcW w:w="1984"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jc w:val="center"/>
              <w:textAlignment w:val="auto"/>
              <w:rPr>
                <w:rFonts w:hint="default" w:ascii="Times New Roman" w:hAnsi="Times New Roman" w:eastAsia="方正仿宋简体" w:cs="Times New Roman"/>
                <w:sz w:val="24"/>
                <w:szCs w:val="24"/>
                <w:lang w:val="en-US" w:eastAsia="zh-CN"/>
              </w:rPr>
            </w:pPr>
            <w:r>
              <w:rPr>
                <w:rFonts w:hint="eastAsia" w:ascii="Times New Roman" w:hAnsi="Times New Roman" w:eastAsia="方正仿宋简体" w:cs="Times New Roman"/>
                <w:sz w:val="24"/>
                <w:szCs w:val="24"/>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9780" w:type="dxa"/>
            <w:gridSpan w:val="4"/>
            <w:shd w:val="clear" w:color="auto" w:fill="FFFFFF"/>
            <w:noWrap w:val="0"/>
            <w:vAlign w:val="center"/>
          </w:tcPr>
          <w:p>
            <w:pPr>
              <w:pStyle w:val="10"/>
              <w:keepNext w:val="0"/>
              <w:keepLines w:val="0"/>
              <w:pageBreakBefore w:val="0"/>
              <w:widowControl w:val="0"/>
              <w:kinsoku/>
              <w:wordWrap/>
              <w:overflowPunct/>
              <w:topLinePunct w:val="0"/>
              <w:autoSpaceDE/>
              <w:autoSpaceDN/>
              <w:bidi w:val="0"/>
              <w:adjustRightInd/>
              <w:snapToGrid/>
              <w:spacing w:line="280" w:lineRule="exact"/>
              <w:ind w:left="0" w:firstLine="0"/>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第二十条第（五）项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3401" w:type="dxa"/>
            <w:shd w:val="clear" w:color="auto" w:fill="FFFFFF"/>
            <w:noWrap w:val="0"/>
            <w:vAlign w:val="center"/>
          </w:tcPr>
          <w:p>
            <w:pPr>
              <w:pStyle w:val="10"/>
              <w:keepNext w:val="0"/>
              <w:keepLines w:val="0"/>
              <w:pageBreakBefore w:val="0"/>
              <w:widowControl w:val="0"/>
              <w:kinsoku/>
              <w:wordWrap/>
              <w:overflowPunct/>
              <w:topLinePunct w:val="0"/>
              <w:autoSpaceDE/>
              <w:autoSpaceDN/>
              <w:bidi w:val="0"/>
              <w:adjustRightInd/>
              <w:snapToGrid/>
              <w:spacing w:line="280" w:lineRule="exact"/>
              <w:ind w:left="0" w:firstLine="0"/>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信息内容</w:t>
            </w:r>
          </w:p>
        </w:tc>
        <w:tc>
          <w:tcPr>
            <w:tcW w:w="6379" w:type="dxa"/>
            <w:gridSpan w:val="3"/>
            <w:shd w:val="clear" w:color="auto" w:fill="FFFFFF"/>
            <w:noWrap w:val="0"/>
            <w:vAlign w:val="center"/>
          </w:tcPr>
          <w:p>
            <w:pPr>
              <w:pStyle w:val="10"/>
              <w:keepNext w:val="0"/>
              <w:keepLines w:val="0"/>
              <w:pageBreakBefore w:val="0"/>
              <w:widowControl w:val="0"/>
              <w:kinsoku/>
              <w:wordWrap/>
              <w:overflowPunct/>
              <w:topLinePunct w:val="0"/>
              <w:autoSpaceDE/>
              <w:autoSpaceDN/>
              <w:bidi w:val="0"/>
              <w:adjustRightInd/>
              <w:snapToGrid/>
              <w:spacing w:line="280" w:lineRule="exact"/>
              <w:ind w:left="0" w:firstLine="0"/>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eastAsia="zh-CN"/>
              </w:rPr>
              <w:t>本年</w:t>
            </w:r>
            <w:r>
              <w:rPr>
                <w:rFonts w:hint="default" w:ascii="Times New Roman" w:hAnsi="Times New Roman" w:eastAsia="方正仿宋简体" w:cs="Times New Roman"/>
                <w:sz w:val="24"/>
                <w:szCs w:val="24"/>
              </w:rPr>
              <w:t>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3401" w:type="dxa"/>
            <w:shd w:val="clear" w:color="auto" w:fill="FFFFFF"/>
            <w:noWrap w:val="0"/>
            <w:vAlign w:val="center"/>
          </w:tcPr>
          <w:p>
            <w:pPr>
              <w:pStyle w:val="10"/>
              <w:keepNext w:val="0"/>
              <w:keepLines w:val="0"/>
              <w:pageBreakBefore w:val="0"/>
              <w:widowControl w:val="0"/>
              <w:kinsoku/>
              <w:wordWrap/>
              <w:overflowPunct/>
              <w:topLinePunct w:val="0"/>
              <w:autoSpaceDE/>
              <w:autoSpaceDN/>
              <w:bidi w:val="0"/>
              <w:adjustRightInd/>
              <w:snapToGrid/>
              <w:spacing w:line="100" w:lineRule="exact"/>
              <w:ind w:left="0" w:firstLine="0"/>
              <w:jc w:val="center"/>
              <w:textAlignment w:val="auto"/>
              <w:rPr>
                <w:rFonts w:hint="default" w:ascii="Times New Roman" w:hAnsi="Times New Roman" w:eastAsia="方正仿宋简体" w:cs="Times New Roman"/>
                <w:sz w:val="24"/>
                <w:szCs w:val="24"/>
              </w:rPr>
            </w:pPr>
          </w:p>
          <w:p>
            <w:pPr>
              <w:pStyle w:val="10"/>
              <w:keepNext w:val="0"/>
              <w:keepLines w:val="0"/>
              <w:pageBreakBefore w:val="0"/>
              <w:widowControl w:val="0"/>
              <w:kinsoku/>
              <w:wordWrap/>
              <w:overflowPunct/>
              <w:topLinePunct w:val="0"/>
              <w:autoSpaceDE/>
              <w:autoSpaceDN/>
              <w:bidi w:val="0"/>
              <w:adjustRightInd/>
              <w:snapToGrid/>
              <w:spacing w:line="280" w:lineRule="exact"/>
              <w:ind w:left="0" w:firstLine="0"/>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行政许可</w:t>
            </w:r>
          </w:p>
        </w:tc>
        <w:tc>
          <w:tcPr>
            <w:tcW w:w="6379" w:type="dxa"/>
            <w:gridSpan w:val="3"/>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jc w:val="center"/>
              <w:textAlignment w:val="auto"/>
              <w:rPr>
                <w:rFonts w:hint="default" w:ascii="Times New Roman" w:hAnsi="Times New Roman" w:eastAsia="方正仿宋简体" w:cs="Times New Roman"/>
                <w:sz w:val="24"/>
                <w:szCs w:val="24"/>
                <w:lang w:val="en-US" w:eastAsia="zh-CN"/>
              </w:rPr>
            </w:pPr>
            <w:r>
              <w:rPr>
                <w:rFonts w:hint="eastAsia" w:ascii="Times New Roman" w:hAnsi="Times New Roman" w:eastAsia="方正仿宋简体" w:cs="Times New Roman"/>
                <w:sz w:val="24"/>
                <w:szCs w:val="24"/>
                <w:lang w:val="en-US" w:eastAsia="zh-CN"/>
              </w:rPr>
              <w:t>44036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9780" w:type="dxa"/>
            <w:gridSpan w:val="4"/>
            <w:shd w:val="clear" w:color="auto" w:fill="FFFFFF"/>
            <w:noWrap w:val="0"/>
            <w:vAlign w:val="center"/>
          </w:tcPr>
          <w:p>
            <w:pPr>
              <w:pStyle w:val="10"/>
              <w:keepNext w:val="0"/>
              <w:keepLines w:val="0"/>
              <w:pageBreakBefore w:val="0"/>
              <w:widowControl w:val="0"/>
              <w:kinsoku/>
              <w:wordWrap/>
              <w:overflowPunct/>
              <w:topLinePunct w:val="0"/>
              <w:autoSpaceDE/>
              <w:autoSpaceDN/>
              <w:bidi w:val="0"/>
              <w:adjustRightInd/>
              <w:snapToGrid/>
              <w:spacing w:line="280" w:lineRule="exact"/>
              <w:ind w:left="0" w:firstLine="0"/>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第二十条第（六）项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3401" w:type="dxa"/>
            <w:shd w:val="clear" w:color="auto" w:fill="FFFFFF"/>
            <w:noWrap w:val="0"/>
            <w:vAlign w:val="center"/>
          </w:tcPr>
          <w:p>
            <w:pPr>
              <w:pStyle w:val="10"/>
              <w:keepNext w:val="0"/>
              <w:keepLines w:val="0"/>
              <w:pageBreakBefore w:val="0"/>
              <w:widowControl w:val="0"/>
              <w:kinsoku/>
              <w:wordWrap/>
              <w:overflowPunct/>
              <w:topLinePunct w:val="0"/>
              <w:autoSpaceDE/>
              <w:autoSpaceDN/>
              <w:bidi w:val="0"/>
              <w:adjustRightInd/>
              <w:snapToGrid/>
              <w:spacing w:line="280" w:lineRule="exact"/>
              <w:ind w:left="0" w:firstLine="0"/>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信息内容</w:t>
            </w:r>
          </w:p>
        </w:tc>
        <w:tc>
          <w:tcPr>
            <w:tcW w:w="6379" w:type="dxa"/>
            <w:gridSpan w:val="3"/>
            <w:shd w:val="clear" w:color="auto" w:fill="FFFFFF"/>
            <w:noWrap w:val="0"/>
            <w:vAlign w:val="center"/>
          </w:tcPr>
          <w:p>
            <w:pPr>
              <w:pStyle w:val="10"/>
              <w:keepNext w:val="0"/>
              <w:keepLines w:val="0"/>
              <w:pageBreakBefore w:val="0"/>
              <w:widowControl w:val="0"/>
              <w:kinsoku/>
              <w:wordWrap/>
              <w:overflowPunct/>
              <w:topLinePunct w:val="0"/>
              <w:autoSpaceDE/>
              <w:autoSpaceDN/>
              <w:bidi w:val="0"/>
              <w:adjustRightInd/>
              <w:snapToGrid/>
              <w:spacing w:line="280" w:lineRule="exact"/>
              <w:ind w:left="0" w:firstLine="0"/>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eastAsia="zh-CN"/>
              </w:rPr>
              <w:t>本年</w:t>
            </w:r>
            <w:r>
              <w:rPr>
                <w:rFonts w:hint="default" w:ascii="Times New Roman" w:hAnsi="Times New Roman" w:eastAsia="方正仿宋简体" w:cs="Times New Roman"/>
                <w:sz w:val="24"/>
                <w:szCs w:val="24"/>
              </w:rPr>
              <w:t>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3401" w:type="dxa"/>
            <w:shd w:val="clear" w:color="auto" w:fill="FFFFFF"/>
            <w:noWrap w:val="0"/>
            <w:vAlign w:val="center"/>
          </w:tcPr>
          <w:p>
            <w:pPr>
              <w:pStyle w:val="10"/>
              <w:keepNext w:val="0"/>
              <w:keepLines w:val="0"/>
              <w:pageBreakBefore w:val="0"/>
              <w:widowControl w:val="0"/>
              <w:kinsoku/>
              <w:wordWrap/>
              <w:overflowPunct/>
              <w:topLinePunct w:val="0"/>
              <w:autoSpaceDE/>
              <w:autoSpaceDN/>
              <w:bidi w:val="0"/>
              <w:adjustRightInd/>
              <w:snapToGrid/>
              <w:spacing w:line="280" w:lineRule="exact"/>
              <w:ind w:left="0" w:firstLine="0"/>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行政处罚</w:t>
            </w:r>
          </w:p>
        </w:tc>
        <w:tc>
          <w:tcPr>
            <w:tcW w:w="6379" w:type="dxa"/>
            <w:gridSpan w:val="3"/>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jc w:val="center"/>
              <w:textAlignment w:val="auto"/>
              <w:rPr>
                <w:rFonts w:hint="default" w:ascii="Times New Roman" w:hAnsi="Times New Roman" w:eastAsia="方正仿宋简体" w:cs="Times New Roman"/>
                <w:sz w:val="24"/>
                <w:szCs w:val="24"/>
                <w:lang w:val="en-US" w:eastAsia="zh-CN"/>
              </w:rPr>
            </w:pPr>
            <w:r>
              <w:rPr>
                <w:rFonts w:hint="eastAsia" w:ascii="Times New Roman" w:hAnsi="Times New Roman" w:eastAsia="方正仿宋简体" w:cs="Times New Roman"/>
                <w:sz w:val="24"/>
                <w:szCs w:val="24"/>
                <w:lang w:val="en-US" w:eastAsia="zh-CN"/>
              </w:rPr>
              <w:t>2074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3401" w:type="dxa"/>
            <w:shd w:val="clear" w:color="auto" w:fill="FFFFFF"/>
            <w:noWrap w:val="0"/>
            <w:vAlign w:val="center"/>
          </w:tcPr>
          <w:p>
            <w:pPr>
              <w:pStyle w:val="10"/>
              <w:keepNext w:val="0"/>
              <w:keepLines w:val="0"/>
              <w:pageBreakBefore w:val="0"/>
              <w:widowControl w:val="0"/>
              <w:kinsoku/>
              <w:wordWrap/>
              <w:overflowPunct/>
              <w:topLinePunct w:val="0"/>
              <w:autoSpaceDE/>
              <w:autoSpaceDN/>
              <w:bidi w:val="0"/>
              <w:adjustRightInd/>
              <w:snapToGrid/>
              <w:spacing w:line="280" w:lineRule="exact"/>
              <w:ind w:left="0" w:firstLine="0"/>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行政强制</w:t>
            </w:r>
          </w:p>
        </w:tc>
        <w:tc>
          <w:tcPr>
            <w:tcW w:w="6379" w:type="dxa"/>
            <w:gridSpan w:val="3"/>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jc w:val="center"/>
              <w:textAlignment w:val="auto"/>
              <w:rPr>
                <w:rFonts w:hint="default" w:ascii="Times New Roman" w:hAnsi="Times New Roman" w:eastAsia="方正仿宋简体" w:cs="Times New Roman"/>
                <w:sz w:val="24"/>
                <w:szCs w:val="24"/>
                <w:lang w:val="en-US" w:eastAsia="zh-CN"/>
              </w:rPr>
            </w:pPr>
            <w:r>
              <w:rPr>
                <w:rFonts w:hint="eastAsia" w:ascii="Times New Roman" w:hAnsi="Times New Roman" w:eastAsia="方正仿宋简体" w:cs="Times New Roman"/>
                <w:sz w:val="24"/>
                <w:szCs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9780" w:type="dxa"/>
            <w:gridSpan w:val="4"/>
            <w:shd w:val="clear" w:color="auto" w:fill="FFFFFF"/>
            <w:noWrap w:val="0"/>
            <w:vAlign w:val="center"/>
          </w:tcPr>
          <w:p>
            <w:pPr>
              <w:pStyle w:val="10"/>
              <w:keepNext w:val="0"/>
              <w:keepLines w:val="0"/>
              <w:pageBreakBefore w:val="0"/>
              <w:widowControl w:val="0"/>
              <w:kinsoku/>
              <w:wordWrap/>
              <w:overflowPunct/>
              <w:topLinePunct w:val="0"/>
              <w:autoSpaceDE/>
              <w:autoSpaceDN/>
              <w:bidi w:val="0"/>
              <w:adjustRightInd/>
              <w:snapToGrid/>
              <w:spacing w:line="280" w:lineRule="exact"/>
              <w:ind w:left="0" w:firstLine="0"/>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第二十条第（八）项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3401" w:type="dxa"/>
            <w:shd w:val="clear" w:color="auto" w:fill="FFFFFF"/>
            <w:noWrap w:val="0"/>
            <w:vAlign w:val="center"/>
          </w:tcPr>
          <w:p>
            <w:pPr>
              <w:pStyle w:val="10"/>
              <w:keepNext w:val="0"/>
              <w:keepLines w:val="0"/>
              <w:pageBreakBefore w:val="0"/>
              <w:widowControl w:val="0"/>
              <w:kinsoku/>
              <w:wordWrap/>
              <w:overflowPunct/>
              <w:topLinePunct w:val="0"/>
              <w:autoSpaceDE/>
              <w:autoSpaceDN/>
              <w:bidi w:val="0"/>
              <w:adjustRightInd/>
              <w:snapToGrid/>
              <w:spacing w:line="280" w:lineRule="exact"/>
              <w:ind w:left="0" w:firstLine="0"/>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信息内容</w:t>
            </w:r>
          </w:p>
        </w:tc>
        <w:tc>
          <w:tcPr>
            <w:tcW w:w="6379" w:type="dxa"/>
            <w:gridSpan w:val="3"/>
            <w:shd w:val="clear" w:color="auto" w:fill="FFFFFF"/>
            <w:noWrap w:val="0"/>
            <w:vAlign w:val="center"/>
          </w:tcPr>
          <w:p>
            <w:pPr>
              <w:pStyle w:val="10"/>
              <w:keepNext w:val="0"/>
              <w:keepLines w:val="0"/>
              <w:pageBreakBefore w:val="0"/>
              <w:widowControl w:val="0"/>
              <w:kinsoku/>
              <w:wordWrap/>
              <w:overflowPunct/>
              <w:topLinePunct w:val="0"/>
              <w:autoSpaceDE/>
              <w:autoSpaceDN/>
              <w:bidi w:val="0"/>
              <w:adjustRightInd/>
              <w:snapToGrid/>
              <w:spacing w:line="280" w:lineRule="exact"/>
              <w:ind w:left="0" w:firstLine="0"/>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eastAsia="zh-CN"/>
              </w:rPr>
              <w:t>本年收费金额（单位：万元）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3401" w:type="dxa"/>
            <w:shd w:val="clear" w:color="auto" w:fill="FFFFFF"/>
            <w:noWrap w:val="0"/>
            <w:vAlign w:val="center"/>
          </w:tcPr>
          <w:p>
            <w:pPr>
              <w:pStyle w:val="10"/>
              <w:keepNext w:val="0"/>
              <w:keepLines w:val="0"/>
              <w:pageBreakBefore w:val="0"/>
              <w:widowControl w:val="0"/>
              <w:kinsoku/>
              <w:wordWrap/>
              <w:overflowPunct/>
              <w:topLinePunct w:val="0"/>
              <w:autoSpaceDE/>
              <w:autoSpaceDN/>
              <w:bidi w:val="0"/>
              <w:adjustRightInd/>
              <w:snapToGrid/>
              <w:spacing w:line="280" w:lineRule="exact"/>
              <w:ind w:left="0" w:firstLine="0"/>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行政事业性收费</w:t>
            </w:r>
          </w:p>
        </w:tc>
        <w:tc>
          <w:tcPr>
            <w:tcW w:w="6379" w:type="dxa"/>
            <w:gridSpan w:val="3"/>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jc w:val="center"/>
              <w:textAlignment w:val="auto"/>
              <w:rPr>
                <w:rFonts w:hint="default" w:ascii="Times New Roman" w:hAnsi="Times New Roman" w:eastAsia="方正仿宋简体" w:cs="Times New Roman"/>
                <w:sz w:val="24"/>
                <w:szCs w:val="24"/>
                <w:lang w:val="en-US" w:eastAsia="zh-CN"/>
              </w:rPr>
            </w:pPr>
            <w:r>
              <w:rPr>
                <w:rFonts w:hint="eastAsia" w:ascii="Times New Roman" w:hAnsi="Times New Roman" w:eastAsia="方正仿宋简体" w:cs="Times New Roman"/>
                <w:sz w:val="24"/>
                <w:szCs w:val="24"/>
                <w:lang w:val="en-US" w:eastAsia="zh-CN"/>
              </w:rPr>
              <w:t>2578.35</w:t>
            </w:r>
          </w:p>
        </w:tc>
      </w:tr>
    </w:tbl>
    <w:p>
      <w:pPr>
        <w:pStyle w:val="5"/>
        <w:keepNext w:val="0"/>
        <w:keepLines w:val="0"/>
        <w:pageBreakBefore w:val="0"/>
        <w:widowControl w:val="0"/>
        <w:suppressLineNumbers w:val="0"/>
        <w:kinsoku/>
        <w:wordWrap/>
        <w:overflowPunct/>
        <w:topLinePunct w:val="0"/>
        <w:autoSpaceDE/>
        <w:autoSpaceDN/>
        <w:bidi w:val="0"/>
        <w:spacing w:before="0" w:beforeAutospacing="0" w:after="0" w:afterAutospacing="0" w:line="580" w:lineRule="exact"/>
        <w:ind w:right="0" w:firstLine="620" w:firstLineChars="200"/>
        <w:jc w:val="both"/>
        <w:textAlignment w:val="auto"/>
        <w:rPr>
          <w:rFonts w:hint="default" w:ascii="Times New Roman" w:hAnsi="Times New Roman"/>
        </w:rPr>
      </w:pPr>
      <w:r>
        <w:rPr>
          <w:rFonts w:hint="eastAsia" w:ascii="Times New Roman" w:hAnsi="Times New Roman" w:eastAsia="方正黑体简体" w:cs="方正黑体简体"/>
          <w:i w:val="0"/>
          <w:iCs w:val="0"/>
          <w:caps w:val="0"/>
          <w:color w:val="000000"/>
          <w:spacing w:val="0"/>
          <w:sz w:val="31"/>
          <w:szCs w:val="31"/>
          <w:lang w:eastAsia="zh-CN"/>
        </w:rPr>
        <w:t>三、</w:t>
      </w:r>
      <w:r>
        <w:rPr>
          <w:rFonts w:hint="default" w:ascii="Times New Roman" w:hAnsi="Times New Roman" w:eastAsia="方正黑体简体" w:cs="方正黑体简体"/>
          <w:i w:val="0"/>
          <w:iCs w:val="0"/>
          <w:caps w:val="0"/>
          <w:color w:val="000000"/>
          <w:spacing w:val="0"/>
          <w:sz w:val="31"/>
          <w:szCs w:val="31"/>
          <w:lang w:eastAsia="zh-CN"/>
        </w:rPr>
        <w:t>收到和处理政</w:t>
      </w:r>
      <w:r>
        <w:rPr>
          <w:rFonts w:hint="eastAsia" w:ascii="Times New Roman" w:hAnsi="Times New Roman" w:eastAsia="方正仿宋简体" w:cs="方正仿宋简体"/>
          <w:i w:val="0"/>
          <w:iCs w:val="0"/>
          <w:caps w:val="0"/>
          <w:color w:val="000000"/>
          <w:spacing w:val="0"/>
          <w:sz w:val="31"/>
          <w:szCs w:val="31"/>
        </w:rPr>
        <w:drawing>
          <wp:anchor distT="0" distB="0" distL="114300" distR="114300" simplePos="0" relativeHeight="251671552" behindDoc="0" locked="0" layoutInCell="1" allowOverlap="1">
            <wp:simplePos x="0" y="0"/>
            <wp:positionH relativeFrom="column">
              <wp:posOffset>-972185</wp:posOffset>
            </wp:positionH>
            <wp:positionV relativeFrom="paragraph">
              <wp:posOffset>8984615</wp:posOffset>
            </wp:positionV>
            <wp:extent cx="7656830" cy="316865"/>
            <wp:effectExtent l="0" t="0" r="1270" b="0"/>
            <wp:wrapNone/>
            <wp:docPr id="30" name="图片 30" descr="cad3bbb3e75c582ded3ae7727101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ad3bbb3e75c582ded3ae77271013a0"/>
                    <pic:cNvPicPr>
                      <a:picLocks noChangeAspect="1"/>
                    </pic:cNvPicPr>
                  </pic:nvPicPr>
                  <pic:blipFill>
                    <a:blip r:embed="rId6"/>
                    <a:stretch>
                      <a:fillRect/>
                    </a:stretch>
                  </pic:blipFill>
                  <pic:spPr>
                    <a:xfrm>
                      <a:off x="0" y="0"/>
                      <a:ext cx="7656830" cy="316865"/>
                    </a:xfrm>
                    <a:prstGeom prst="rect">
                      <a:avLst/>
                    </a:prstGeom>
                  </pic:spPr>
                </pic:pic>
              </a:graphicData>
            </a:graphic>
          </wp:anchor>
        </w:drawing>
      </w:r>
      <w:r>
        <w:rPr>
          <w:rFonts w:hint="default" w:ascii="Times New Roman" w:hAnsi="Times New Roman" w:eastAsia="方正黑体简体" w:cs="方正黑体简体"/>
          <w:i w:val="0"/>
          <w:iCs w:val="0"/>
          <w:caps w:val="0"/>
          <w:color w:val="000000"/>
          <w:spacing w:val="0"/>
          <w:sz w:val="31"/>
          <w:szCs w:val="31"/>
          <w:lang w:eastAsia="zh-CN"/>
        </w:rPr>
        <w:t>府信息公开申</w:t>
      </w:r>
      <w:r>
        <w:rPr>
          <w:rFonts w:hint="eastAsia" w:ascii="Times New Roman" w:hAnsi="Times New Roman" w:eastAsia="方正仿宋简体" w:cs="方正仿宋简体"/>
          <w:i w:val="0"/>
          <w:iCs w:val="0"/>
          <w:caps w:val="0"/>
          <w:color w:val="000000"/>
          <w:spacing w:val="0"/>
          <w:sz w:val="31"/>
          <w:szCs w:val="31"/>
        </w:rPr>
        <w:drawing>
          <wp:anchor distT="0" distB="0" distL="114300" distR="114300" simplePos="0" relativeHeight="251683840" behindDoc="0" locked="0" layoutInCell="1" allowOverlap="1">
            <wp:simplePos x="0" y="0"/>
            <wp:positionH relativeFrom="column">
              <wp:posOffset>-972185</wp:posOffset>
            </wp:positionH>
            <wp:positionV relativeFrom="paragraph">
              <wp:posOffset>5132070</wp:posOffset>
            </wp:positionV>
            <wp:extent cx="7656830" cy="316865"/>
            <wp:effectExtent l="0" t="0" r="1270" b="0"/>
            <wp:wrapNone/>
            <wp:docPr id="29" name="图片 29" descr="cad3bbb3e75c582ded3ae7727101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ad3bbb3e75c582ded3ae77271013a0"/>
                    <pic:cNvPicPr>
                      <a:picLocks noChangeAspect="1"/>
                    </pic:cNvPicPr>
                  </pic:nvPicPr>
                  <pic:blipFill>
                    <a:blip r:embed="rId6"/>
                    <a:stretch>
                      <a:fillRect/>
                    </a:stretch>
                  </pic:blipFill>
                  <pic:spPr>
                    <a:xfrm>
                      <a:off x="0" y="0"/>
                      <a:ext cx="7656830" cy="316865"/>
                    </a:xfrm>
                    <a:prstGeom prst="rect">
                      <a:avLst/>
                    </a:prstGeom>
                  </pic:spPr>
                </pic:pic>
              </a:graphicData>
            </a:graphic>
          </wp:anchor>
        </w:drawing>
      </w:r>
      <w:r>
        <w:rPr>
          <w:rFonts w:hint="default" w:ascii="Times New Roman" w:hAnsi="Times New Roman" w:eastAsia="方正黑体简体" w:cs="方正黑体简体"/>
          <w:i w:val="0"/>
          <w:iCs w:val="0"/>
          <w:caps w:val="0"/>
          <w:color w:val="000000"/>
          <w:spacing w:val="0"/>
          <w:sz w:val="31"/>
          <w:szCs w:val="31"/>
          <w:lang w:eastAsia="zh-CN"/>
        </w:rPr>
        <w:t>请情况</w:t>
      </w:r>
      <w:r>
        <w:rPr>
          <w:rFonts w:hint="eastAsia" w:ascii="Times New Roman" w:hAnsi="Times New Roman" w:eastAsia="方正仿宋简体" w:cs="方正仿宋简体"/>
          <w:i w:val="0"/>
          <w:iCs w:val="0"/>
          <w:caps w:val="0"/>
          <w:color w:val="000000"/>
          <w:spacing w:val="0"/>
          <w:sz w:val="31"/>
          <w:szCs w:val="31"/>
        </w:rPr>
        <w:drawing>
          <wp:anchor distT="0" distB="0" distL="114300" distR="114300" simplePos="0" relativeHeight="251666432" behindDoc="0" locked="0" layoutInCell="1" allowOverlap="1">
            <wp:simplePos x="0" y="0"/>
            <wp:positionH relativeFrom="column">
              <wp:posOffset>-972185</wp:posOffset>
            </wp:positionH>
            <wp:positionV relativeFrom="paragraph">
              <wp:posOffset>9279255</wp:posOffset>
            </wp:positionV>
            <wp:extent cx="7656830" cy="316865"/>
            <wp:effectExtent l="0" t="0" r="1270" b="0"/>
            <wp:wrapNone/>
            <wp:docPr id="32" name="图片 32" descr="cad3bbb3e75c582ded3ae7727101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ad3bbb3e75c582ded3ae77271013a0"/>
                    <pic:cNvPicPr>
                      <a:picLocks noChangeAspect="1"/>
                    </pic:cNvPicPr>
                  </pic:nvPicPr>
                  <pic:blipFill>
                    <a:blip r:embed="rId6"/>
                    <a:stretch>
                      <a:fillRect/>
                    </a:stretch>
                  </pic:blipFill>
                  <pic:spPr>
                    <a:xfrm>
                      <a:off x="0" y="0"/>
                      <a:ext cx="7656830" cy="316865"/>
                    </a:xfrm>
                    <a:prstGeom prst="rect">
                      <a:avLst/>
                    </a:prstGeom>
                  </pic:spPr>
                </pic:pic>
              </a:graphicData>
            </a:graphic>
          </wp:anchor>
        </w:drawing>
      </w:r>
    </w:p>
    <w:tbl>
      <w:tblPr>
        <w:tblStyle w:val="6"/>
        <w:tblW w:w="96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546"/>
        <w:gridCol w:w="1617"/>
        <w:gridCol w:w="6"/>
        <w:gridCol w:w="3224"/>
        <w:gridCol w:w="402"/>
        <w:gridCol w:w="710"/>
        <w:gridCol w:w="710"/>
        <w:gridCol w:w="710"/>
        <w:gridCol w:w="710"/>
        <w:gridCol w:w="537"/>
        <w:gridCol w:w="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23" w:hRule="exact"/>
          <w:jc w:val="center"/>
        </w:trPr>
        <w:tc>
          <w:tcPr>
            <w:tcW w:w="5393" w:type="dxa"/>
            <w:gridSpan w:val="4"/>
            <w:vMerge w:val="restart"/>
            <w:shd w:val="clear" w:color="auto" w:fill="FFFFFF"/>
            <w:noWrap w:val="0"/>
            <w:vAlign w:val="center"/>
          </w:tcPr>
          <w:p>
            <w:pPr>
              <w:pStyle w:val="10"/>
              <w:spacing w:line="240" w:lineRule="exact"/>
              <w:ind w:firstLine="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（本列数据的勾稽关系为：第一项加第二项之和，等于第三项加第四项之和）</w:t>
            </w:r>
          </w:p>
        </w:tc>
        <w:tc>
          <w:tcPr>
            <w:tcW w:w="4266" w:type="dxa"/>
            <w:gridSpan w:val="7"/>
            <w:shd w:val="clear" w:color="auto" w:fill="FFFFFF"/>
            <w:noWrap w:val="0"/>
            <w:vAlign w:val="center"/>
          </w:tcPr>
          <w:p>
            <w:pPr>
              <w:pStyle w:val="10"/>
              <w:spacing w:line="240" w:lineRule="exact"/>
              <w:ind w:firstLine="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申请人情况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6" w:hRule="exact"/>
          <w:jc w:val="center"/>
        </w:trPr>
        <w:tc>
          <w:tcPr>
            <w:tcW w:w="5393" w:type="dxa"/>
            <w:gridSpan w:val="4"/>
            <w:vMerge w:val="continue"/>
            <w:shd w:val="clear" w:color="auto" w:fill="FFFFFF"/>
            <w:noWrap w:val="0"/>
            <w:vAlign w:val="center"/>
          </w:tcPr>
          <w:p>
            <w:pPr>
              <w:spacing w:line="240" w:lineRule="exact"/>
              <w:jc w:val="center"/>
              <w:rPr>
                <w:rFonts w:hint="default" w:ascii="Times New Roman" w:hAnsi="Times New Roman" w:eastAsia="方正仿宋简体" w:cs="Times New Roman"/>
                <w:color w:val="auto"/>
                <w:sz w:val="24"/>
              </w:rPr>
            </w:pPr>
          </w:p>
        </w:tc>
        <w:tc>
          <w:tcPr>
            <w:tcW w:w="402" w:type="dxa"/>
            <w:vMerge w:val="restart"/>
            <w:shd w:val="clear" w:color="auto" w:fill="FFFFFF"/>
            <w:noWrap w:val="0"/>
            <w:vAlign w:val="center"/>
          </w:tcPr>
          <w:p>
            <w:pPr>
              <w:pStyle w:val="10"/>
              <w:spacing w:line="240" w:lineRule="exact"/>
              <w:ind w:firstLine="0"/>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自</w:t>
            </w:r>
          </w:p>
          <w:p>
            <w:pPr>
              <w:pStyle w:val="10"/>
              <w:spacing w:line="240" w:lineRule="exact"/>
              <w:ind w:firstLine="0"/>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然</w:t>
            </w:r>
          </w:p>
          <w:p>
            <w:pPr>
              <w:pStyle w:val="10"/>
              <w:spacing w:line="240" w:lineRule="exact"/>
              <w:ind w:firstLine="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人</w:t>
            </w:r>
          </w:p>
        </w:tc>
        <w:tc>
          <w:tcPr>
            <w:tcW w:w="3377" w:type="dxa"/>
            <w:gridSpan w:val="5"/>
            <w:shd w:val="clear" w:color="auto" w:fill="FFFFFF"/>
            <w:noWrap w:val="0"/>
            <w:vAlign w:val="center"/>
          </w:tcPr>
          <w:p>
            <w:pPr>
              <w:pStyle w:val="10"/>
              <w:spacing w:line="240" w:lineRule="exact"/>
              <w:ind w:firstLine="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法人或其他组织</w:t>
            </w:r>
          </w:p>
        </w:tc>
        <w:tc>
          <w:tcPr>
            <w:tcW w:w="487" w:type="dxa"/>
            <w:vMerge w:val="restart"/>
            <w:shd w:val="clear" w:color="auto" w:fill="FFFFFF"/>
            <w:noWrap w:val="0"/>
            <w:vAlign w:val="center"/>
          </w:tcPr>
          <w:p>
            <w:pPr>
              <w:pStyle w:val="10"/>
              <w:spacing w:line="240" w:lineRule="exact"/>
              <w:ind w:firstLine="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93" w:hRule="exact"/>
          <w:jc w:val="center"/>
        </w:trPr>
        <w:tc>
          <w:tcPr>
            <w:tcW w:w="5393" w:type="dxa"/>
            <w:gridSpan w:val="4"/>
            <w:vMerge w:val="continue"/>
            <w:shd w:val="clear" w:color="auto" w:fill="FFFFFF"/>
            <w:noWrap w:val="0"/>
            <w:vAlign w:val="center"/>
          </w:tcPr>
          <w:p>
            <w:pPr>
              <w:spacing w:line="240" w:lineRule="exact"/>
              <w:jc w:val="center"/>
              <w:rPr>
                <w:rFonts w:hint="default" w:ascii="Times New Roman" w:hAnsi="Times New Roman" w:eastAsia="方正仿宋简体" w:cs="Times New Roman"/>
                <w:color w:val="auto"/>
                <w:sz w:val="24"/>
              </w:rPr>
            </w:pPr>
          </w:p>
        </w:tc>
        <w:tc>
          <w:tcPr>
            <w:tcW w:w="402" w:type="dxa"/>
            <w:vMerge w:val="continue"/>
            <w:shd w:val="clear" w:color="auto" w:fill="FFFFFF"/>
            <w:noWrap w:val="0"/>
            <w:vAlign w:val="center"/>
          </w:tcPr>
          <w:p>
            <w:pPr>
              <w:spacing w:line="240" w:lineRule="exact"/>
              <w:jc w:val="center"/>
              <w:rPr>
                <w:rFonts w:hint="default" w:ascii="Times New Roman" w:hAnsi="Times New Roman" w:eastAsia="方正仿宋简体" w:cs="Times New Roman"/>
                <w:color w:val="auto"/>
                <w:sz w:val="24"/>
              </w:rPr>
            </w:pPr>
          </w:p>
        </w:tc>
        <w:tc>
          <w:tcPr>
            <w:tcW w:w="710" w:type="dxa"/>
            <w:shd w:val="clear" w:color="auto" w:fill="FFFFFF"/>
            <w:noWrap w:val="0"/>
            <w:vAlign w:val="center"/>
          </w:tcPr>
          <w:p>
            <w:pPr>
              <w:pStyle w:val="10"/>
              <w:spacing w:line="240" w:lineRule="exact"/>
              <w:ind w:firstLine="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商业 企业</w:t>
            </w:r>
          </w:p>
        </w:tc>
        <w:tc>
          <w:tcPr>
            <w:tcW w:w="710" w:type="dxa"/>
            <w:shd w:val="clear" w:color="auto" w:fill="FFFFFF"/>
            <w:noWrap w:val="0"/>
            <w:vAlign w:val="center"/>
          </w:tcPr>
          <w:p>
            <w:pPr>
              <w:pStyle w:val="10"/>
              <w:spacing w:line="240" w:lineRule="exact"/>
              <w:ind w:firstLine="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科研 机构</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sz w:val="24"/>
              </w:rPr>
            </w:pPr>
            <w:r>
              <w:rPr>
                <w:rFonts w:hint="default" w:ascii="Times New Roman" w:hAnsi="Times New Roman" w:eastAsia="方正仿宋简体" w:cs="Times New Roman"/>
                <w:color w:val="auto"/>
                <w:sz w:val="24"/>
              </w:rPr>
              <w:t>社会公益组织</w:t>
            </w:r>
          </w:p>
        </w:tc>
        <w:tc>
          <w:tcPr>
            <w:tcW w:w="710" w:type="dxa"/>
            <w:shd w:val="clear" w:color="auto" w:fill="FFFFFF"/>
            <w:noWrap w:val="0"/>
            <w:vAlign w:val="center"/>
          </w:tcPr>
          <w:p>
            <w:pPr>
              <w:pStyle w:val="10"/>
              <w:spacing w:line="240" w:lineRule="exact"/>
              <w:ind w:firstLine="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法律 服务 机构</w:t>
            </w:r>
          </w:p>
        </w:tc>
        <w:tc>
          <w:tcPr>
            <w:tcW w:w="537" w:type="dxa"/>
            <w:shd w:val="clear" w:color="auto" w:fill="FFFFFF"/>
            <w:noWrap w:val="0"/>
            <w:vAlign w:val="center"/>
          </w:tcPr>
          <w:p>
            <w:pPr>
              <w:pStyle w:val="10"/>
              <w:spacing w:line="240" w:lineRule="exact"/>
              <w:ind w:firstLine="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其他</w:t>
            </w:r>
          </w:p>
        </w:tc>
        <w:tc>
          <w:tcPr>
            <w:tcW w:w="487" w:type="dxa"/>
            <w:vMerge w:val="continue"/>
            <w:shd w:val="clear" w:color="auto" w:fill="FFFFFF"/>
            <w:noWrap w:val="0"/>
            <w:vAlign w:val="center"/>
          </w:tcPr>
          <w:p>
            <w:pPr>
              <w:spacing w:line="240" w:lineRule="exact"/>
              <w:jc w:val="center"/>
              <w:rPr>
                <w:rFonts w:hint="default" w:ascii="Times New Roman" w:hAnsi="Times New Roman" w:eastAsia="方正仿宋简体"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5393" w:type="dxa"/>
            <w:gridSpan w:val="4"/>
            <w:shd w:val="clear" w:color="auto" w:fill="FFFFFF"/>
            <w:noWrap w:val="0"/>
            <w:vAlign w:val="center"/>
          </w:tcPr>
          <w:p>
            <w:pPr>
              <w:pStyle w:val="10"/>
              <w:spacing w:line="240" w:lineRule="exact"/>
              <w:ind w:firstLine="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一、本年新收政府信息公开申请数量</w:t>
            </w:r>
          </w:p>
        </w:tc>
        <w:tc>
          <w:tcPr>
            <w:tcW w:w="402" w:type="dxa"/>
            <w:shd w:val="clear" w:color="auto" w:fill="FFFFFF"/>
            <w:noWrap w:val="0"/>
            <w:vAlign w:val="center"/>
          </w:tcPr>
          <w:p>
            <w:pPr>
              <w:spacing w:line="240" w:lineRule="exact"/>
              <w:jc w:val="center"/>
              <w:rPr>
                <w:rFonts w:hint="default" w:ascii="Times New Roman" w:hAnsi="Times New Roman" w:eastAsia="方正仿宋简体" w:cs="Times New Roman"/>
                <w:color w:val="auto"/>
                <w:sz w:val="24"/>
                <w:lang w:val="en-US" w:eastAsia="zh-CN"/>
              </w:rPr>
            </w:pPr>
            <w:r>
              <w:rPr>
                <w:rFonts w:hint="eastAsia" w:ascii="Times New Roman" w:hAnsi="Times New Roman" w:eastAsia="方正仿宋简体" w:cs="Times New Roman"/>
                <w:color w:val="auto"/>
                <w:sz w:val="24"/>
                <w:lang w:val="en-US" w:eastAsia="zh-CN"/>
              </w:rPr>
              <w:t>95</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sz w:val="24"/>
                <w:lang w:val="en-US" w:eastAsia="zh-CN"/>
              </w:rPr>
            </w:pPr>
            <w:r>
              <w:rPr>
                <w:rFonts w:hint="eastAsia" w:ascii="Times New Roman" w:hAnsi="Times New Roman" w:eastAsia="方正仿宋简体" w:cs="Times New Roman"/>
                <w:color w:val="auto"/>
                <w:sz w:val="24"/>
                <w:lang w:val="en-US" w:eastAsia="zh-CN"/>
              </w:rPr>
              <w:t>1</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sz w:val="24"/>
                <w:lang w:val="en-US" w:eastAsia="zh-CN"/>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sz w:val="24"/>
                <w:lang w:val="en-US" w:eastAsia="zh-CN"/>
              </w:rPr>
            </w:pPr>
            <w:r>
              <w:rPr>
                <w:rFonts w:hint="default" w:ascii="Times New Roman" w:hAnsi="Times New Roman" w:eastAsia="方正仿宋简体" w:cs="Times New Roman"/>
                <w:color w:val="auto"/>
                <w:sz w:val="24"/>
                <w:lang w:val="en-US" w:eastAsia="zh-CN"/>
              </w:rPr>
              <w:t>0</w:t>
            </w:r>
            <w:bookmarkStart w:id="0" w:name="_GoBack"/>
            <w:bookmarkEnd w:id="0"/>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sz w:val="24"/>
                <w:lang w:val="en-US" w:eastAsia="zh-CN"/>
              </w:rPr>
            </w:pPr>
            <w:r>
              <w:rPr>
                <w:rFonts w:hint="default" w:ascii="Times New Roman" w:hAnsi="Times New Roman" w:eastAsia="方正仿宋简体" w:cs="Times New Roman"/>
                <w:color w:val="auto"/>
                <w:sz w:val="24"/>
                <w:lang w:val="en-US" w:eastAsia="zh-CN"/>
              </w:rPr>
              <w:t>0</w:t>
            </w:r>
          </w:p>
        </w:tc>
        <w:tc>
          <w:tcPr>
            <w:tcW w:w="537" w:type="dxa"/>
            <w:shd w:val="clear" w:color="auto" w:fill="FFFFFF"/>
            <w:noWrap w:val="0"/>
            <w:vAlign w:val="center"/>
          </w:tcPr>
          <w:p>
            <w:pPr>
              <w:spacing w:line="240" w:lineRule="exact"/>
              <w:jc w:val="center"/>
              <w:rPr>
                <w:rFonts w:hint="default" w:ascii="Times New Roman" w:hAnsi="Times New Roman" w:eastAsia="方正仿宋简体" w:cs="Times New Roman"/>
                <w:color w:val="auto"/>
                <w:sz w:val="24"/>
                <w:lang w:val="en-US" w:eastAsia="zh-CN"/>
              </w:rPr>
            </w:pPr>
            <w:r>
              <w:rPr>
                <w:rFonts w:hint="default" w:ascii="Times New Roman" w:hAnsi="Times New Roman" w:eastAsia="方正仿宋简体" w:cs="Times New Roman"/>
                <w:color w:val="auto"/>
                <w:sz w:val="24"/>
                <w:lang w:val="en-US" w:eastAsia="zh-CN"/>
              </w:rPr>
              <w:t>0</w:t>
            </w:r>
          </w:p>
        </w:tc>
        <w:tc>
          <w:tcPr>
            <w:tcW w:w="487" w:type="dxa"/>
            <w:shd w:val="clear" w:color="auto" w:fill="FFFFFF"/>
            <w:noWrap w:val="0"/>
            <w:vAlign w:val="center"/>
          </w:tcPr>
          <w:p>
            <w:pPr>
              <w:spacing w:line="240" w:lineRule="exact"/>
              <w:jc w:val="center"/>
              <w:rPr>
                <w:rFonts w:hint="default" w:ascii="Times New Roman" w:hAnsi="Times New Roman" w:eastAsia="方正仿宋简体" w:cs="Times New Roman"/>
                <w:color w:val="auto"/>
                <w:sz w:val="24"/>
                <w:lang w:val="en-US" w:eastAsia="zh-CN"/>
              </w:rPr>
            </w:pPr>
            <w:r>
              <w:rPr>
                <w:rFonts w:hint="eastAsia" w:ascii="Times New Roman" w:hAnsi="Times New Roman" w:eastAsia="方正仿宋简体" w:cs="Times New Roman"/>
                <w:color w:val="auto"/>
                <w:sz w:val="24"/>
                <w:lang w:val="en-US" w:eastAsia="zh-CN"/>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5393" w:type="dxa"/>
            <w:gridSpan w:val="4"/>
            <w:shd w:val="clear" w:color="auto" w:fill="FFFFFF"/>
            <w:noWrap w:val="0"/>
            <w:vAlign w:val="center"/>
          </w:tcPr>
          <w:p>
            <w:pPr>
              <w:pStyle w:val="10"/>
              <w:spacing w:line="240" w:lineRule="exact"/>
              <w:ind w:firstLine="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二、上年结转政府信息公开申请数量</w:t>
            </w:r>
          </w:p>
        </w:tc>
        <w:tc>
          <w:tcPr>
            <w:tcW w:w="402" w:type="dxa"/>
            <w:shd w:val="clear" w:color="auto" w:fill="FFFFFF"/>
            <w:noWrap w:val="0"/>
            <w:vAlign w:val="center"/>
          </w:tcPr>
          <w:p>
            <w:pPr>
              <w:spacing w:line="240" w:lineRule="exact"/>
              <w:jc w:val="center"/>
              <w:rPr>
                <w:rFonts w:hint="default" w:ascii="Times New Roman" w:hAnsi="Times New Roman" w:eastAsia="方正仿宋简体" w:cs="Times New Roman"/>
                <w:color w:val="auto"/>
                <w:sz w:val="24"/>
                <w:lang w:val="en-US" w:eastAsia="zh-CN"/>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eastAsia" w:ascii="Times New Roman" w:hAnsi="Times New Roman" w:eastAsia="方正仿宋简体" w:cs="Times New Roman"/>
                <w:color w:val="auto"/>
                <w:kern w:val="2"/>
                <w:sz w:val="24"/>
                <w:szCs w:val="24"/>
                <w:lang w:val="en-US" w:eastAsia="zh-CN" w:bidi="ar-SA"/>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537"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487" w:type="dxa"/>
            <w:shd w:val="clear" w:color="auto" w:fill="FFFFFF"/>
            <w:noWrap w:val="0"/>
            <w:vAlign w:val="center"/>
          </w:tcPr>
          <w:p>
            <w:pPr>
              <w:spacing w:line="240" w:lineRule="exact"/>
              <w:jc w:val="center"/>
              <w:rPr>
                <w:rFonts w:hint="default" w:ascii="Times New Roman" w:hAnsi="Times New Roman" w:eastAsia="方正仿宋简体" w:cs="Times New Roman"/>
                <w:color w:val="auto"/>
                <w:sz w:val="24"/>
                <w:lang w:val="en-US" w:eastAsia="zh-CN"/>
              </w:rPr>
            </w:pPr>
            <w:r>
              <w:rPr>
                <w:rFonts w:hint="eastAsia" w:ascii="Times New Roman" w:hAnsi="Times New Roman" w:eastAsia="方正仿宋简体" w:cs="Times New Roman"/>
                <w:color w:val="auto"/>
                <w:sz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546" w:type="dxa"/>
            <w:vMerge w:val="restart"/>
            <w:shd w:val="clear" w:color="auto" w:fill="FFFFFF"/>
            <w:noWrap w:val="0"/>
            <w:textDirection w:val="tbRlV"/>
            <w:vAlign w:val="center"/>
          </w:tcPr>
          <w:p>
            <w:pPr>
              <w:pStyle w:val="11"/>
              <w:spacing w:before="0" w:line="240" w:lineRule="exact"/>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三、本年度办理结果</w:t>
            </w:r>
          </w:p>
        </w:tc>
        <w:tc>
          <w:tcPr>
            <w:tcW w:w="4847" w:type="dxa"/>
            <w:gridSpan w:val="3"/>
            <w:shd w:val="clear" w:color="auto" w:fill="FFFFFF"/>
            <w:noWrap w:val="0"/>
            <w:vAlign w:val="center"/>
          </w:tcPr>
          <w:p>
            <w:pPr>
              <w:pStyle w:val="10"/>
              <w:spacing w:line="240" w:lineRule="exact"/>
              <w:ind w:firstLine="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（一）予以公开</w:t>
            </w:r>
          </w:p>
        </w:tc>
        <w:tc>
          <w:tcPr>
            <w:tcW w:w="402" w:type="dxa"/>
            <w:shd w:val="clear" w:color="auto" w:fill="FFFFFF"/>
            <w:noWrap w:val="0"/>
            <w:vAlign w:val="center"/>
          </w:tcPr>
          <w:p>
            <w:pPr>
              <w:spacing w:line="240" w:lineRule="exact"/>
              <w:jc w:val="center"/>
              <w:rPr>
                <w:rFonts w:hint="default" w:ascii="Times New Roman" w:hAnsi="Times New Roman" w:eastAsia="方正仿宋简体" w:cs="Times New Roman"/>
                <w:color w:val="auto"/>
                <w:sz w:val="24"/>
                <w:lang w:val="en-US" w:eastAsia="zh-CN"/>
              </w:rPr>
            </w:pPr>
            <w:r>
              <w:rPr>
                <w:rFonts w:hint="eastAsia" w:ascii="Times New Roman" w:hAnsi="Times New Roman" w:eastAsia="方正仿宋简体" w:cs="Times New Roman"/>
                <w:color w:val="auto"/>
                <w:sz w:val="24"/>
                <w:lang w:val="en-US" w:eastAsia="zh-CN"/>
              </w:rPr>
              <w:t>59</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eastAsia" w:ascii="Times New Roman" w:hAnsi="Times New Roman" w:eastAsia="方正仿宋简体" w:cs="Times New Roman"/>
                <w:color w:val="auto"/>
                <w:kern w:val="2"/>
                <w:sz w:val="24"/>
                <w:szCs w:val="24"/>
                <w:lang w:val="en-US" w:eastAsia="zh-CN" w:bidi="ar-SA"/>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537"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487" w:type="dxa"/>
            <w:shd w:val="clear" w:color="auto" w:fill="FFFFFF"/>
            <w:noWrap w:val="0"/>
            <w:vAlign w:val="center"/>
          </w:tcPr>
          <w:p>
            <w:pPr>
              <w:spacing w:line="240" w:lineRule="exact"/>
              <w:jc w:val="center"/>
              <w:rPr>
                <w:rFonts w:hint="default" w:ascii="Times New Roman" w:hAnsi="Times New Roman" w:eastAsia="方正仿宋简体" w:cs="Times New Roman"/>
                <w:color w:val="auto"/>
                <w:sz w:val="24"/>
                <w:lang w:val="en-US" w:eastAsia="zh-CN"/>
              </w:rPr>
            </w:pPr>
            <w:r>
              <w:rPr>
                <w:rFonts w:hint="eastAsia" w:ascii="Times New Roman" w:hAnsi="Times New Roman" w:eastAsia="方正仿宋简体" w:cs="Times New Roman"/>
                <w:color w:val="auto"/>
                <w:sz w:val="24"/>
                <w:lang w:val="en-US" w:eastAsia="zh-CN"/>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89" w:hRule="exact"/>
          <w:jc w:val="center"/>
        </w:trPr>
        <w:tc>
          <w:tcPr>
            <w:tcW w:w="546" w:type="dxa"/>
            <w:vMerge w:val="continue"/>
            <w:shd w:val="clear" w:color="auto" w:fill="FFFFFF"/>
            <w:noWrap w:val="0"/>
            <w:textDirection w:val="tbRlV"/>
            <w:vAlign w:val="center"/>
          </w:tcPr>
          <w:p>
            <w:pPr>
              <w:spacing w:line="240" w:lineRule="exact"/>
              <w:jc w:val="center"/>
              <w:rPr>
                <w:rFonts w:hint="default" w:ascii="Times New Roman" w:hAnsi="Times New Roman" w:eastAsia="方正仿宋简体" w:cs="Times New Roman"/>
                <w:color w:val="auto"/>
                <w:sz w:val="24"/>
              </w:rPr>
            </w:pPr>
          </w:p>
        </w:tc>
        <w:tc>
          <w:tcPr>
            <w:tcW w:w="4847" w:type="dxa"/>
            <w:gridSpan w:val="3"/>
            <w:shd w:val="clear" w:color="auto" w:fill="FFFFFF"/>
            <w:noWrap w:val="0"/>
            <w:vAlign w:val="center"/>
          </w:tcPr>
          <w:p>
            <w:pPr>
              <w:pStyle w:val="10"/>
              <w:spacing w:line="240" w:lineRule="exact"/>
              <w:ind w:firstLine="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（二）部分公开（区分处理的，只计这一情形，不计其他情形）</w:t>
            </w:r>
          </w:p>
        </w:tc>
        <w:tc>
          <w:tcPr>
            <w:tcW w:w="402" w:type="dxa"/>
            <w:shd w:val="clear" w:color="auto" w:fill="FFFFFF"/>
            <w:noWrap w:val="0"/>
            <w:vAlign w:val="center"/>
          </w:tcPr>
          <w:p>
            <w:pPr>
              <w:spacing w:line="240" w:lineRule="exact"/>
              <w:jc w:val="center"/>
              <w:rPr>
                <w:rFonts w:hint="default" w:ascii="Times New Roman" w:hAnsi="Times New Roman" w:eastAsia="方正仿宋简体" w:cs="Times New Roman"/>
                <w:color w:val="auto"/>
                <w:sz w:val="24"/>
                <w:lang w:val="en-US" w:eastAsia="zh-CN"/>
              </w:rPr>
            </w:pPr>
            <w:r>
              <w:rPr>
                <w:rFonts w:hint="eastAsia" w:ascii="Times New Roman" w:hAnsi="Times New Roman" w:eastAsia="方正仿宋简体" w:cs="Times New Roman"/>
                <w:color w:val="auto"/>
                <w:sz w:val="24"/>
                <w:lang w:val="en-US" w:eastAsia="zh-CN"/>
              </w:rPr>
              <w:t>16</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537"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487" w:type="dxa"/>
            <w:shd w:val="clear" w:color="auto" w:fill="FFFFFF"/>
            <w:noWrap w:val="0"/>
            <w:vAlign w:val="center"/>
          </w:tcPr>
          <w:p>
            <w:pPr>
              <w:spacing w:line="240" w:lineRule="exact"/>
              <w:jc w:val="center"/>
              <w:rPr>
                <w:rFonts w:hint="default" w:ascii="Times New Roman" w:hAnsi="Times New Roman" w:eastAsia="方正仿宋简体" w:cs="Times New Roman"/>
                <w:color w:val="auto"/>
                <w:sz w:val="24"/>
                <w:lang w:val="en-US" w:eastAsia="zh-CN"/>
              </w:rPr>
            </w:pPr>
            <w:r>
              <w:rPr>
                <w:rFonts w:hint="eastAsia" w:ascii="Times New Roman" w:hAnsi="Times New Roman" w:eastAsia="方正仿宋简体" w:cs="Times New Roman"/>
                <w:color w:val="auto"/>
                <w:sz w:val="24"/>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546" w:type="dxa"/>
            <w:vMerge w:val="continue"/>
            <w:shd w:val="clear" w:color="auto" w:fill="FFFFFF"/>
            <w:noWrap w:val="0"/>
            <w:textDirection w:val="tbRlV"/>
            <w:vAlign w:val="center"/>
          </w:tcPr>
          <w:p>
            <w:pPr>
              <w:spacing w:line="240" w:lineRule="exact"/>
              <w:jc w:val="center"/>
              <w:rPr>
                <w:rFonts w:hint="default" w:ascii="Times New Roman" w:hAnsi="Times New Roman" w:eastAsia="方正仿宋简体" w:cs="Times New Roman"/>
                <w:color w:val="auto"/>
                <w:sz w:val="24"/>
              </w:rPr>
            </w:pPr>
          </w:p>
        </w:tc>
        <w:tc>
          <w:tcPr>
            <w:tcW w:w="1617" w:type="dxa"/>
            <w:vMerge w:val="restart"/>
            <w:shd w:val="clear" w:color="auto" w:fill="FFFFFF"/>
            <w:noWrap w:val="0"/>
            <w:vAlign w:val="center"/>
          </w:tcPr>
          <w:p>
            <w:pPr>
              <w:pStyle w:val="10"/>
              <w:spacing w:line="240" w:lineRule="exact"/>
              <w:ind w:firstLine="0"/>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（三）不予</w:t>
            </w:r>
          </w:p>
          <w:p>
            <w:pPr>
              <w:pStyle w:val="10"/>
              <w:spacing w:line="240" w:lineRule="exact"/>
              <w:ind w:firstLine="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公开</w:t>
            </w:r>
          </w:p>
        </w:tc>
        <w:tc>
          <w:tcPr>
            <w:tcW w:w="3230" w:type="dxa"/>
            <w:gridSpan w:val="2"/>
            <w:shd w:val="clear" w:color="auto" w:fill="FFFFFF"/>
            <w:noWrap w:val="0"/>
            <w:vAlign w:val="center"/>
          </w:tcPr>
          <w:p>
            <w:pPr>
              <w:pStyle w:val="10"/>
              <w:spacing w:line="240" w:lineRule="exact"/>
              <w:ind w:firstLine="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lang w:val="en-US" w:eastAsia="en-US"/>
              </w:rPr>
              <w:t>1.</w:t>
            </w:r>
            <w:r>
              <w:rPr>
                <w:rFonts w:hint="default" w:ascii="Times New Roman" w:hAnsi="Times New Roman" w:eastAsia="方正仿宋简体" w:cs="Times New Roman"/>
                <w:color w:val="auto"/>
                <w:sz w:val="24"/>
                <w:szCs w:val="24"/>
              </w:rPr>
              <w:t>属于国家秘密</w:t>
            </w:r>
          </w:p>
        </w:tc>
        <w:tc>
          <w:tcPr>
            <w:tcW w:w="402" w:type="dxa"/>
            <w:shd w:val="clear" w:color="auto" w:fill="FFFFFF"/>
            <w:noWrap w:val="0"/>
            <w:vAlign w:val="center"/>
          </w:tcPr>
          <w:p>
            <w:pPr>
              <w:spacing w:line="240" w:lineRule="exact"/>
              <w:jc w:val="center"/>
              <w:rPr>
                <w:rFonts w:hint="default" w:ascii="Times New Roman" w:hAnsi="Times New Roman" w:eastAsia="方正仿宋简体" w:cs="Times New Roman"/>
                <w:color w:val="auto"/>
                <w:sz w:val="24"/>
                <w:lang w:val="en-US" w:eastAsia="zh-CN"/>
              </w:rPr>
            </w:pPr>
            <w:r>
              <w:rPr>
                <w:rFonts w:hint="eastAsia"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537"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487" w:type="dxa"/>
            <w:shd w:val="clear" w:color="auto" w:fill="FFFFFF"/>
            <w:noWrap w:val="0"/>
            <w:vAlign w:val="center"/>
          </w:tcPr>
          <w:p>
            <w:pPr>
              <w:spacing w:line="240" w:lineRule="exact"/>
              <w:jc w:val="center"/>
              <w:rPr>
                <w:rFonts w:hint="default" w:ascii="Times New Roman" w:hAnsi="Times New Roman" w:eastAsia="方正仿宋简体" w:cs="Times New Roman"/>
                <w:color w:val="auto"/>
                <w:sz w:val="24"/>
                <w:lang w:val="en-US" w:eastAsia="zh-CN"/>
              </w:rPr>
            </w:pPr>
            <w:r>
              <w:rPr>
                <w:rFonts w:hint="eastAsia" w:ascii="Times New Roman" w:hAnsi="Times New Roman" w:eastAsia="方正仿宋简体" w:cs="Times New Roman"/>
                <w:color w:val="auto"/>
                <w:sz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546" w:type="dxa"/>
            <w:vMerge w:val="continue"/>
            <w:shd w:val="clear" w:color="auto" w:fill="FFFFFF"/>
            <w:noWrap w:val="0"/>
            <w:textDirection w:val="tbRlV"/>
            <w:vAlign w:val="center"/>
          </w:tcPr>
          <w:p>
            <w:pPr>
              <w:spacing w:line="240" w:lineRule="exact"/>
              <w:jc w:val="center"/>
              <w:rPr>
                <w:rFonts w:hint="default" w:ascii="Times New Roman" w:hAnsi="Times New Roman" w:eastAsia="方正仿宋简体" w:cs="Times New Roman"/>
                <w:color w:val="auto"/>
                <w:sz w:val="24"/>
              </w:rPr>
            </w:pPr>
          </w:p>
        </w:tc>
        <w:tc>
          <w:tcPr>
            <w:tcW w:w="1617" w:type="dxa"/>
            <w:vMerge w:val="continue"/>
            <w:shd w:val="clear" w:color="auto" w:fill="FFFFFF"/>
            <w:noWrap w:val="0"/>
            <w:vAlign w:val="center"/>
          </w:tcPr>
          <w:p>
            <w:pPr>
              <w:spacing w:line="240" w:lineRule="exact"/>
              <w:jc w:val="center"/>
              <w:rPr>
                <w:rFonts w:hint="default" w:ascii="Times New Roman" w:hAnsi="Times New Roman" w:eastAsia="方正仿宋简体" w:cs="Times New Roman"/>
                <w:color w:val="auto"/>
                <w:sz w:val="24"/>
              </w:rPr>
            </w:pPr>
          </w:p>
        </w:tc>
        <w:tc>
          <w:tcPr>
            <w:tcW w:w="3230" w:type="dxa"/>
            <w:gridSpan w:val="2"/>
            <w:shd w:val="clear" w:color="auto" w:fill="FFFFFF"/>
            <w:noWrap w:val="0"/>
            <w:vAlign w:val="center"/>
          </w:tcPr>
          <w:p>
            <w:pPr>
              <w:pStyle w:val="10"/>
              <w:spacing w:line="240" w:lineRule="exact"/>
              <w:ind w:firstLine="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lang w:val="en-US" w:eastAsia="en-US"/>
              </w:rPr>
              <w:t>2.</w:t>
            </w:r>
            <w:r>
              <w:rPr>
                <w:rFonts w:hint="default" w:ascii="Times New Roman" w:hAnsi="Times New Roman" w:eastAsia="方正仿宋简体" w:cs="Times New Roman"/>
                <w:color w:val="auto"/>
                <w:sz w:val="24"/>
                <w:szCs w:val="24"/>
                <w:lang w:eastAsia="zh-CN"/>
              </w:rPr>
              <w:t>其他法律行政法规</w:t>
            </w:r>
            <w:r>
              <w:rPr>
                <w:rFonts w:hint="default" w:ascii="Times New Roman" w:hAnsi="Times New Roman" w:eastAsia="方正仿宋简体" w:cs="Times New Roman"/>
                <w:color w:val="auto"/>
                <w:sz w:val="24"/>
                <w:szCs w:val="24"/>
              </w:rPr>
              <w:t>禁止公开</w:t>
            </w:r>
          </w:p>
        </w:tc>
        <w:tc>
          <w:tcPr>
            <w:tcW w:w="402"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537"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487"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546" w:type="dxa"/>
            <w:vMerge w:val="continue"/>
            <w:shd w:val="clear" w:color="auto" w:fill="FFFFFF"/>
            <w:noWrap w:val="0"/>
            <w:textDirection w:val="tbRlV"/>
            <w:vAlign w:val="center"/>
          </w:tcPr>
          <w:p>
            <w:pPr>
              <w:spacing w:line="240" w:lineRule="exact"/>
              <w:jc w:val="center"/>
              <w:rPr>
                <w:rFonts w:hint="default" w:ascii="Times New Roman" w:hAnsi="Times New Roman" w:eastAsia="方正仿宋简体" w:cs="Times New Roman"/>
                <w:color w:val="auto"/>
                <w:sz w:val="24"/>
              </w:rPr>
            </w:pPr>
          </w:p>
        </w:tc>
        <w:tc>
          <w:tcPr>
            <w:tcW w:w="1617" w:type="dxa"/>
            <w:vMerge w:val="continue"/>
            <w:shd w:val="clear" w:color="auto" w:fill="FFFFFF"/>
            <w:noWrap w:val="0"/>
            <w:vAlign w:val="center"/>
          </w:tcPr>
          <w:p>
            <w:pPr>
              <w:spacing w:line="240" w:lineRule="exact"/>
              <w:jc w:val="center"/>
              <w:rPr>
                <w:rFonts w:hint="default" w:ascii="Times New Roman" w:hAnsi="Times New Roman" w:eastAsia="方正仿宋简体" w:cs="Times New Roman"/>
                <w:color w:val="auto"/>
                <w:sz w:val="24"/>
              </w:rPr>
            </w:pPr>
          </w:p>
        </w:tc>
        <w:tc>
          <w:tcPr>
            <w:tcW w:w="3230" w:type="dxa"/>
            <w:gridSpan w:val="2"/>
            <w:shd w:val="clear" w:color="auto" w:fill="FFFFFF"/>
            <w:noWrap w:val="0"/>
            <w:vAlign w:val="center"/>
          </w:tcPr>
          <w:p>
            <w:pPr>
              <w:pStyle w:val="10"/>
              <w:spacing w:line="240" w:lineRule="exact"/>
              <w:ind w:firstLine="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lang w:val="en-US" w:eastAsia="en-US"/>
              </w:rPr>
              <w:t>3.</w:t>
            </w:r>
            <w:r>
              <w:rPr>
                <w:rFonts w:hint="default" w:ascii="Times New Roman" w:hAnsi="Times New Roman" w:eastAsia="方正仿宋简体" w:cs="Times New Roman"/>
                <w:color w:val="auto"/>
                <w:sz w:val="24"/>
                <w:szCs w:val="24"/>
              </w:rPr>
              <w:t>危及</w:t>
            </w:r>
            <w:r>
              <w:rPr>
                <w:rFonts w:hint="default" w:ascii="Times New Roman" w:hAnsi="Times New Roman" w:eastAsia="方正仿宋简体" w:cs="Times New Roman"/>
                <w:color w:val="auto"/>
                <w:sz w:val="24"/>
                <w:szCs w:val="24"/>
                <w:lang w:val="zh-CN" w:eastAsia="zh-CN"/>
              </w:rPr>
              <w:t>“三</w:t>
            </w:r>
            <w:r>
              <w:rPr>
                <w:rFonts w:hint="default" w:ascii="Times New Roman" w:hAnsi="Times New Roman" w:eastAsia="方正仿宋简体" w:cs="Times New Roman"/>
                <w:color w:val="auto"/>
                <w:sz w:val="24"/>
                <w:szCs w:val="24"/>
              </w:rPr>
              <w:t>安全一稳定”</w:t>
            </w:r>
          </w:p>
        </w:tc>
        <w:tc>
          <w:tcPr>
            <w:tcW w:w="402"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537"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487"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546" w:type="dxa"/>
            <w:vMerge w:val="continue"/>
            <w:shd w:val="clear" w:color="auto" w:fill="FFFFFF"/>
            <w:noWrap w:val="0"/>
            <w:textDirection w:val="tbRlV"/>
            <w:vAlign w:val="center"/>
          </w:tcPr>
          <w:p>
            <w:pPr>
              <w:spacing w:line="240" w:lineRule="exact"/>
              <w:jc w:val="center"/>
              <w:rPr>
                <w:rFonts w:hint="default" w:ascii="Times New Roman" w:hAnsi="Times New Roman" w:eastAsia="方正仿宋简体" w:cs="Times New Roman"/>
                <w:color w:val="auto"/>
                <w:sz w:val="24"/>
              </w:rPr>
            </w:pPr>
          </w:p>
        </w:tc>
        <w:tc>
          <w:tcPr>
            <w:tcW w:w="1617" w:type="dxa"/>
            <w:vMerge w:val="continue"/>
            <w:shd w:val="clear" w:color="auto" w:fill="FFFFFF"/>
            <w:noWrap w:val="0"/>
            <w:vAlign w:val="center"/>
          </w:tcPr>
          <w:p>
            <w:pPr>
              <w:spacing w:line="240" w:lineRule="exact"/>
              <w:jc w:val="center"/>
              <w:rPr>
                <w:rFonts w:hint="default" w:ascii="Times New Roman" w:hAnsi="Times New Roman" w:eastAsia="方正仿宋简体" w:cs="Times New Roman"/>
                <w:color w:val="auto"/>
                <w:sz w:val="24"/>
              </w:rPr>
            </w:pPr>
          </w:p>
        </w:tc>
        <w:tc>
          <w:tcPr>
            <w:tcW w:w="3230" w:type="dxa"/>
            <w:gridSpan w:val="2"/>
            <w:shd w:val="clear" w:color="auto" w:fill="FFFFFF"/>
            <w:noWrap w:val="0"/>
            <w:vAlign w:val="center"/>
          </w:tcPr>
          <w:p>
            <w:pPr>
              <w:pStyle w:val="10"/>
              <w:spacing w:line="240" w:lineRule="exact"/>
              <w:ind w:firstLine="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lang w:val="en-US" w:eastAsia="en-US"/>
              </w:rPr>
              <w:t>4.</w:t>
            </w:r>
            <w:r>
              <w:rPr>
                <w:rFonts w:hint="default" w:ascii="Times New Roman" w:hAnsi="Times New Roman" w:eastAsia="方正仿宋简体" w:cs="Times New Roman"/>
                <w:color w:val="auto"/>
                <w:sz w:val="24"/>
                <w:szCs w:val="24"/>
              </w:rPr>
              <w:t>保护第三方合法权益</w:t>
            </w:r>
          </w:p>
        </w:tc>
        <w:tc>
          <w:tcPr>
            <w:tcW w:w="402"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537"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487"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546" w:type="dxa"/>
            <w:vMerge w:val="continue"/>
            <w:shd w:val="clear" w:color="auto" w:fill="FFFFFF"/>
            <w:noWrap w:val="0"/>
            <w:textDirection w:val="tbRlV"/>
            <w:vAlign w:val="center"/>
          </w:tcPr>
          <w:p>
            <w:pPr>
              <w:spacing w:line="240" w:lineRule="exact"/>
              <w:jc w:val="center"/>
              <w:rPr>
                <w:rFonts w:hint="default" w:ascii="Times New Roman" w:hAnsi="Times New Roman" w:eastAsia="方正仿宋简体" w:cs="Times New Roman"/>
                <w:color w:val="auto"/>
                <w:sz w:val="24"/>
              </w:rPr>
            </w:pPr>
          </w:p>
        </w:tc>
        <w:tc>
          <w:tcPr>
            <w:tcW w:w="1617" w:type="dxa"/>
            <w:vMerge w:val="continue"/>
            <w:shd w:val="clear" w:color="auto" w:fill="FFFFFF"/>
            <w:noWrap w:val="0"/>
            <w:vAlign w:val="center"/>
          </w:tcPr>
          <w:p>
            <w:pPr>
              <w:spacing w:line="240" w:lineRule="exact"/>
              <w:jc w:val="center"/>
              <w:rPr>
                <w:rFonts w:hint="default" w:ascii="Times New Roman" w:hAnsi="Times New Roman" w:eastAsia="方正仿宋简体" w:cs="Times New Roman"/>
                <w:color w:val="auto"/>
                <w:sz w:val="24"/>
              </w:rPr>
            </w:pPr>
          </w:p>
        </w:tc>
        <w:tc>
          <w:tcPr>
            <w:tcW w:w="3230" w:type="dxa"/>
            <w:gridSpan w:val="2"/>
            <w:shd w:val="clear" w:color="auto" w:fill="FFFFFF"/>
            <w:noWrap w:val="0"/>
            <w:vAlign w:val="center"/>
          </w:tcPr>
          <w:p>
            <w:pPr>
              <w:pStyle w:val="10"/>
              <w:spacing w:line="240" w:lineRule="exact"/>
              <w:ind w:firstLine="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lang w:val="en-US" w:eastAsia="en-US"/>
              </w:rPr>
              <w:t>5.</w:t>
            </w:r>
            <w:r>
              <w:rPr>
                <w:rFonts w:hint="default" w:ascii="Times New Roman" w:hAnsi="Times New Roman" w:eastAsia="方正仿宋简体" w:cs="Times New Roman"/>
                <w:color w:val="auto"/>
                <w:sz w:val="24"/>
                <w:szCs w:val="24"/>
              </w:rPr>
              <w:t>属于三类内部事务信息</w:t>
            </w:r>
          </w:p>
        </w:tc>
        <w:tc>
          <w:tcPr>
            <w:tcW w:w="402"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eastAsia" w:ascii="Times New Roman" w:hAnsi="Times New Roman" w:eastAsia="方正仿宋简体" w:cs="Times New Roman"/>
                <w:color w:val="auto"/>
                <w:kern w:val="2"/>
                <w:sz w:val="24"/>
                <w:szCs w:val="24"/>
                <w:lang w:val="en-US" w:eastAsia="zh-CN" w:bidi="ar-SA"/>
              </w:rPr>
              <w:t>1</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537"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487"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eastAsia" w:ascii="Times New Roman" w:hAnsi="Times New Roman" w:eastAsia="方正仿宋简体" w:cs="Times New Roman"/>
                <w:color w:val="auto"/>
                <w:kern w:val="2"/>
                <w:sz w:val="24"/>
                <w:szCs w:val="24"/>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546" w:type="dxa"/>
            <w:vMerge w:val="continue"/>
            <w:shd w:val="clear" w:color="auto" w:fill="FFFFFF"/>
            <w:noWrap w:val="0"/>
            <w:textDirection w:val="tbRlV"/>
            <w:vAlign w:val="center"/>
          </w:tcPr>
          <w:p>
            <w:pPr>
              <w:spacing w:line="240" w:lineRule="exact"/>
              <w:jc w:val="center"/>
              <w:rPr>
                <w:rFonts w:hint="default" w:ascii="Times New Roman" w:hAnsi="Times New Roman" w:eastAsia="方正仿宋简体" w:cs="Times New Roman"/>
                <w:color w:val="auto"/>
                <w:sz w:val="24"/>
              </w:rPr>
            </w:pPr>
          </w:p>
        </w:tc>
        <w:tc>
          <w:tcPr>
            <w:tcW w:w="1617" w:type="dxa"/>
            <w:vMerge w:val="continue"/>
            <w:shd w:val="clear" w:color="auto" w:fill="FFFFFF"/>
            <w:noWrap w:val="0"/>
            <w:vAlign w:val="center"/>
          </w:tcPr>
          <w:p>
            <w:pPr>
              <w:spacing w:line="240" w:lineRule="exact"/>
              <w:jc w:val="center"/>
              <w:rPr>
                <w:rFonts w:hint="default" w:ascii="Times New Roman" w:hAnsi="Times New Roman" w:eastAsia="方正仿宋简体" w:cs="Times New Roman"/>
                <w:color w:val="auto"/>
                <w:sz w:val="24"/>
              </w:rPr>
            </w:pPr>
          </w:p>
        </w:tc>
        <w:tc>
          <w:tcPr>
            <w:tcW w:w="3230" w:type="dxa"/>
            <w:gridSpan w:val="2"/>
            <w:shd w:val="clear" w:color="auto" w:fill="FFFFFF"/>
            <w:noWrap w:val="0"/>
            <w:vAlign w:val="center"/>
          </w:tcPr>
          <w:p>
            <w:pPr>
              <w:pStyle w:val="10"/>
              <w:spacing w:line="240" w:lineRule="exact"/>
              <w:ind w:firstLine="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lang w:val="en-US" w:eastAsia="en-US"/>
              </w:rPr>
              <w:t>6.</w:t>
            </w:r>
            <w:r>
              <w:rPr>
                <w:rFonts w:hint="default" w:ascii="Times New Roman" w:hAnsi="Times New Roman" w:eastAsia="方正仿宋简体" w:cs="Times New Roman"/>
                <w:color w:val="auto"/>
                <w:sz w:val="24"/>
                <w:szCs w:val="24"/>
              </w:rPr>
              <w:t>属于四类过程性信息</w:t>
            </w:r>
          </w:p>
        </w:tc>
        <w:tc>
          <w:tcPr>
            <w:tcW w:w="402"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eastAsia" w:ascii="Times New Roman" w:hAnsi="Times New Roman" w:eastAsia="方正仿宋简体" w:cs="Times New Roman"/>
                <w:color w:val="auto"/>
                <w:kern w:val="2"/>
                <w:sz w:val="24"/>
                <w:szCs w:val="24"/>
                <w:lang w:val="en-US" w:eastAsia="zh-CN" w:bidi="ar-SA"/>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537"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487"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eastAsia" w:ascii="Times New Roman" w:hAnsi="Times New Roman" w:eastAsia="方正仿宋简体" w:cs="Times New Roman"/>
                <w:color w:val="auto"/>
                <w:kern w:val="2"/>
                <w:sz w:val="24"/>
                <w:szCs w:val="24"/>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546" w:type="dxa"/>
            <w:vMerge w:val="continue"/>
            <w:shd w:val="clear" w:color="auto" w:fill="FFFFFF"/>
            <w:noWrap w:val="0"/>
            <w:textDirection w:val="tbRlV"/>
            <w:vAlign w:val="center"/>
          </w:tcPr>
          <w:p>
            <w:pPr>
              <w:spacing w:line="240" w:lineRule="exact"/>
              <w:jc w:val="center"/>
              <w:rPr>
                <w:rFonts w:hint="default" w:ascii="Times New Roman" w:hAnsi="Times New Roman" w:eastAsia="方正仿宋简体" w:cs="Times New Roman"/>
                <w:color w:val="auto"/>
                <w:sz w:val="24"/>
              </w:rPr>
            </w:pPr>
          </w:p>
        </w:tc>
        <w:tc>
          <w:tcPr>
            <w:tcW w:w="1617" w:type="dxa"/>
            <w:vMerge w:val="continue"/>
            <w:shd w:val="clear" w:color="auto" w:fill="FFFFFF"/>
            <w:noWrap w:val="0"/>
            <w:vAlign w:val="center"/>
          </w:tcPr>
          <w:p>
            <w:pPr>
              <w:spacing w:line="240" w:lineRule="exact"/>
              <w:jc w:val="center"/>
              <w:rPr>
                <w:rFonts w:hint="default" w:ascii="Times New Roman" w:hAnsi="Times New Roman" w:eastAsia="方正仿宋简体" w:cs="Times New Roman"/>
                <w:color w:val="auto"/>
                <w:sz w:val="24"/>
              </w:rPr>
            </w:pPr>
          </w:p>
        </w:tc>
        <w:tc>
          <w:tcPr>
            <w:tcW w:w="3230" w:type="dxa"/>
            <w:gridSpan w:val="2"/>
            <w:shd w:val="clear" w:color="auto" w:fill="FFFFFF"/>
            <w:noWrap w:val="0"/>
            <w:vAlign w:val="center"/>
          </w:tcPr>
          <w:p>
            <w:pPr>
              <w:pStyle w:val="10"/>
              <w:spacing w:line="240" w:lineRule="exact"/>
              <w:ind w:firstLine="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lang w:val="en-US" w:eastAsia="en-US"/>
              </w:rPr>
              <w:t>7.</w:t>
            </w:r>
            <w:r>
              <w:rPr>
                <w:rFonts w:hint="default" w:ascii="Times New Roman" w:hAnsi="Times New Roman" w:eastAsia="方正仿宋简体" w:cs="Times New Roman"/>
                <w:color w:val="auto"/>
                <w:sz w:val="24"/>
                <w:szCs w:val="24"/>
              </w:rPr>
              <w:t>属于行政执法案卷</w:t>
            </w:r>
          </w:p>
        </w:tc>
        <w:tc>
          <w:tcPr>
            <w:tcW w:w="402"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eastAsia" w:ascii="Times New Roman" w:hAnsi="Times New Roman" w:eastAsia="方正仿宋简体" w:cs="Times New Roman"/>
                <w:color w:val="auto"/>
                <w:kern w:val="2"/>
                <w:sz w:val="24"/>
                <w:szCs w:val="24"/>
                <w:lang w:val="en-US" w:eastAsia="zh-CN" w:bidi="ar-SA"/>
              </w:rPr>
              <w:t>1</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537"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487"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eastAsia" w:ascii="Times New Roman" w:hAnsi="Times New Roman" w:eastAsia="方正仿宋简体" w:cs="Times New Roman"/>
                <w:color w:val="auto"/>
                <w:sz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546" w:type="dxa"/>
            <w:vMerge w:val="continue"/>
            <w:shd w:val="clear" w:color="auto" w:fill="FFFFFF"/>
            <w:noWrap w:val="0"/>
            <w:textDirection w:val="tbRlV"/>
            <w:vAlign w:val="center"/>
          </w:tcPr>
          <w:p>
            <w:pPr>
              <w:spacing w:line="240" w:lineRule="exact"/>
              <w:jc w:val="center"/>
              <w:rPr>
                <w:rFonts w:hint="default" w:ascii="Times New Roman" w:hAnsi="Times New Roman" w:eastAsia="方正仿宋简体" w:cs="Times New Roman"/>
                <w:color w:val="auto"/>
                <w:sz w:val="24"/>
              </w:rPr>
            </w:pPr>
          </w:p>
        </w:tc>
        <w:tc>
          <w:tcPr>
            <w:tcW w:w="1617" w:type="dxa"/>
            <w:vMerge w:val="continue"/>
            <w:shd w:val="clear" w:color="auto" w:fill="FFFFFF"/>
            <w:noWrap w:val="0"/>
            <w:vAlign w:val="center"/>
          </w:tcPr>
          <w:p>
            <w:pPr>
              <w:spacing w:line="240" w:lineRule="exact"/>
              <w:jc w:val="center"/>
              <w:rPr>
                <w:rFonts w:hint="default" w:ascii="Times New Roman" w:hAnsi="Times New Roman" w:eastAsia="方正仿宋简体" w:cs="Times New Roman"/>
                <w:color w:val="auto"/>
                <w:sz w:val="24"/>
              </w:rPr>
            </w:pPr>
          </w:p>
        </w:tc>
        <w:tc>
          <w:tcPr>
            <w:tcW w:w="3230" w:type="dxa"/>
            <w:gridSpan w:val="2"/>
            <w:shd w:val="clear" w:color="auto" w:fill="FFFFFF"/>
            <w:noWrap w:val="0"/>
            <w:vAlign w:val="center"/>
          </w:tcPr>
          <w:p>
            <w:pPr>
              <w:pStyle w:val="10"/>
              <w:spacing w:line="240" w:lineRule="exact"/>
              <w:ind w:firstLine="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lang w:val="en-US" w:eastAsia="en-US"/>
              </w:rPr>
              <w:t>8.</w:t>
            </w:r>
            <w:r>
              <w:rPr>
                <w:rFonts w:hint="default" w:ascii="Times New Roman" w:hAnsi="Times New Roman" w:eastAsia="方正仿宋简体" w:cs="Times New Roman"/>
                <w:color w:val="auto"/>
                <w:sz w:val="24"/>
                <w:szCs w:val="24"/>
              </w:rPr>
              <w:t>属于行政查询事项</w:t>
            </w:r>
          </w:p>
        </w:tc>
        <w:tc>
          <w:tcPr>
            <w:tcW w:w="402"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537"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487"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546" w:type="dxa"/>
            <w:vMerge w:val="continue"/>
            <w:shd w:val="clear" w:color="auto" w:fill="FFFFFF"/>
            <w:noWrap w:val="0"/>
            <w:textDirection w:val="tbRlV"/>
            <w:vAlign w:val="center"/>
          </w:tcPr>
          <w:p>
            <w:pPr>
              <w:spacing w:line="240" w:lineRule="exact"/>
              <w:jc w:val="center"/>
              <w:rPr>
                <w:rFonts w:hint="default" w:ascii="Times New Roman" w:hAnsi="Times New Roman" w:eastAsia="方正仿宋简体" w:cs="Times New Roman"/>
                <w:color w:val="auto"/>
                <w:sz w:val="24"/>
              </w:rPr>
            </w:pPr>
          </w:p>
        </w:tc>
        <w:tc>
          <w:tcPr>
            <w:tcW w:w="1617" w:type="dxa"/>
            <w:vMerge w:val="restart"/>
            <w:shd w:val="clear" w:color="auto" w:fill="FFFFFF"/>
            <w:noWrap w:val="0"/>
            <w:vAlign w:val="center"/>
          </w:tcPr>
          <w:p>
            <w:pPr>
              <w:pStyle w:val="10"/>
              <w:spacing w:line="240" w:lineRule="exact"/>
              <w:ind w:firstLine="0"/>
              <w:jc w:val="center"/>
              <w:rPr>
                <w:rFonts w:hint="default" w:ascii="Times New Roman" w:hAnsi="Times New Roman" w:eastAsia="方正仿宋简体" w:cs="Times New Roman"/>
                <w:color w:val="auto"/>
                <w:sz w:val="24"/>
                <w:szCs w:val="24"/>
              </w:rPr>
            </w:pPr>
          </w:p>
          <w:p>
            <w:pPr>
              <w:pStyle w:val="10"/>
              <w:spacing w:line="240" w:lineRule="exact"/>
              <w:ind w:firstLine="0"/>
              <w:jc w:val="center"/>
              <w:rPr>
                <w:rFonts w:hint="default" w:ascii="Times New Roman" w:hAnsi="Times New Roman" w:eastAsia="方正仿宋简体" w:cs="Times New Roman"/>
                <w:color w:val="auto"/>
                <w:sz w:val="24"/>
                <w:szCs w:val="24"/>
              </w:rPr>
            </w:pPr>
          </w:p>
          <w:p>
            <w:pPr>
              <w:pStyle w:val="10"/>
              <w:spacing w:line="240" w:lineRule="exact"/>
              <w:ind w:firstLine="0"/>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（四）无法</w:t>
            </w:r>
          </w:p>
          <w:p>
            <w:pPr>
              <w:pStyle w:val="10"/>
              <w:spacing w:line="240" w:lineRule="exact"/>
              <w:ind w:firstLine="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提供</w:t>
            </w:r>
          </w:p>
        </w:tc>
        <w:tc>
          <w:tcPr>
            <w:tcW w:w="3230" w:type="dxa"/>
            <w:gridSpan w:val="2"/>
            <w:shd w:val="clear" w:color="auto" w:fill="FFFFFF"/>
            <w:noWrap w:val="0"/>
            <w:vAlign w:val="center"/>
          </w:tcPr>
          <w:p>
            <w:pPr>
              <w:pStyle w:val="10"/>
              <w:spacing w:line="240" w:lineRule="exact"/>
              <w:ind w:firstLine="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lang w:val="en-US" w:eastAsia="en-US"/>
              </w:rPr>
              <w:t>1.</w:t>
            </w:r>
            <w:r>
              <w:rPr>
                <w:rFonts w:hint="default" w:ascii="Times New Roman" w:hAnsi="Times New Roman" w:eastAsia="方正仿宋简体" w:cs="Times New Roman"/>
                <w:color w:val="auto"/>
                <w:sz w:val="24"/>
                <w:szCs w:val="24"/>
              </w:rPr>
              <w:t>本机关不掌握相关政府信息</w:t>
            </w:r>
          </w:p>
        </w:tc>
        <w:tc>
          <w:tcPr>
            <w:tcW w:w="402" w:type="dxa"/>
            <w:shd w:val="clear" w:color="auto" w:fill="FFFFFF"/>
            <w:noWrap w:val="0"/>
            <w:vAlign w:val="center"/>
          </w:tcPr>
          <w:p>
            <w:pPr>
              <w:spacing w:line="240" w:lineRule="exact"/>
              <w:jc w:val="center"/>
              <w:rPr>
                <w:rFonts w:hint="default" w:ascii="Times New Roman" w:hAnsi="Times New Roman" w:eastAsia="方正仿宋简体" w:cs="Times New Roman"/>
                <w:color w:val="auto"/>
                <w:sz w:val="24"/>
                <w:lang w:val="en-US" w:eastAsia="zh-CN"/>
              </w:rPr>
            </w:pPr>
            <w:r>
              <w:rPr>
                <w:rFonts w:hint="eastAsia" w:ascii="Times New Roman" w:hAnsi="Times New Roman" w:eastAsia="方正仿宋简体" w:cs="Times New Roman"/>
                <w:color w:val="auto"/>
                <w:sz w:val="24"/>
                <w:lang w:val="en-US" w:eastAsia="zh-CN"/>
              </w:rPr>
              <w:t>12</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eastAsia" w:ascii="Times New Roman" w:hAnsi="Times New Roman" w:eastAsia="方正仿宋简体" w:cs="Times New Roman"/>
                <w:color w:val="auto"/>
                <w:kern w:val="2"/>
                <w:sz w:val="24"/>
                <w:szCs w:val="24"/>
                <w:lang w:val="en-US" w:eastAsia="zh-CN" w:bidi="ar-SA"/>
              </w:rPr>
              <w:t>1</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537"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487" w:type="dxa"/>
            <w:shd w:val="clear" w:color="auto" w:fill="FFFFFF"/>
            <w:noWrap w:val="0"/>
            <w:vAlign w:val="center"/>
          </w:tcPr>
          <w:p>
            <w:pPr>
              <w:spacing w:line="240" w:lineRule="exact"/>
              <w:jc w:val="center"/>
              <w:rPr>
                <w:rFonts w:hint="default" w:ascii="Times New Roman" w:hAnsi="Times New Roman" w:eastAsia="方正仿宋简体" w:cs="Times New Roman"/>
                <w:color w:val="auto"/>
                <w:sz w:val="24"/>
                <w:lang w:val="en-US" w:eastAsia="zh-CN"/>
              </w:rPr>
            </w:pPr>
            <w:r>
              <w:rPr>
                <w:rFonts w:hint="eastAsia" w:ascii="Times New Roman" w:hAnsi="Times New Roman" w:eastAsia="方正仿宋简体" w:cs="Times New Roman"/>
                <w:color w:val="auto"/>
                <w:sz w:val="24"/>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546" w:type="dxa"/>
            <w:vMerge w:val="continue"/>
            <w:shd w:val="clear" w:color="auto" w:fill="FFFFFF"/>
            <w:noWrap w:val="0"/>
            <w:textDirection w:val="tbRlV"/>
            <w:vAlign w:val="center"/>
          </w:tcPr>
          <w:p>
            <w:pPr>
              <w:spacing w:line="240" w:lineRule="exact"/>
              <w:jc w:val="center"/>
              <w:rPr>
                <w:rFonts w:hint="default" w:ascii="Times New Roman" w:hAnsi="Times New Roman" w:eastAsia="方正仿宋简体" w:cs="Times New Roman"/>
                <w:color w:val="auto"/>
                <w:sz w:val="24"/>
              </w:rPr>
            </w:pPr>
          </w:p>
        </w:tc>
        <w:tc>
          <w:tcPr>
            <w:tcW w:w="1617" w:type="dxa"/>
            <w:vMerge w:val="continue"/>
            <w:shd w:val="clear" w:color="auto" w:fill="FFFFFF"/>
            <w:noWrap w:val="0"/>
            <w:vAlign w:val="center"/>
          </w:tcPr>
          <w:p>
            <w:pPr>
              <w:spacing w:line="240" w:lineRule="exact"/>
              <w:jc w:val="center"/>
              <w:rPr>
                <w:rFonts w:hint="default" w:ascii="Times New Roman" w:hAnsi="Times New Roman" w:eastAsia="方正仿宋简体" w:cs="Times New Roman"/>
                <w:color w:val="auto"/>
                <w:sz w:val="24"/>
              </w:rPr>
            </w:pPr>
          </w:p>
        </w:tc>
        <w:tc>
          <w:tcPr>
            <w:tcW w:w="3230" w:type="dxa"/>
            <w:gridSpan w:val="2"/>
            <w:shd w:val="clear" w:color="auto" w:fill="FFFFFF"/>
            <w:noWrap w:val="0"/>
            <w:vAlign w:val="center"/>
          </w:tcPr>
          <w:p>
            <w:pPr>
              <w:pStyle w:val="10"/>
              <w:spacing w:line="240" w:lineRule="exact"/>
              <w:ind w:firstLine="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lang w:val="en-US" w:eastAsia="en-US"/>
              </w:rPr>
              <w:t>2.</w:t>
            </w:r>
            <w:r>
              <w:rPr>
                <w:rFonts w:hint="default" w:ascii="Times New Roman" w:hAnsi="Times New Roman" w:eastAsia="方正仿宋简体" w:cs="Times New Roman"/>
                <w:color w:val="auto"/>
                <w:sz w:val="24"/>
                <w:szCs w:val="24"/>
              </w:rPr>
              <w:t>没有现成信息需要另行制作</w:t>
            </w:r>
          </w:p>
        </w:tc>
        <w:tc>
          <w:tcPr>
            <w:tcW w:w="402"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eastAsia" w:ascii="Times New Roman" w:hAnsi="Times New Roman" w:eastAsia="方正仿宋简体" w:cs="Times New Roman"/>
                <w:color w:val="auto"/>
                <w:kern w:val="2"/>
                <w:sz w:val="24"/>
                <w:szCs w:val="24"/>
                <w:lang w:val="en-US" w:eastAsia="zh-CN" w:bidi="ar-SA"/>
              </w:rPr>
              <w:t>1</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537"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487"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eastAsia" w:ascii="Times New Roman" w:hAnsi="Times New Roman" w:eastAsia="方正仿宋简体" w:cs="Times New Roman"/>
                <w:color w:val="auto"/>
                <w:kern w:val="2"/>
                <w:sz w:val="24"/>
                <w:szCs w:val="24"/>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546" w:type="dxa"/>
            <w:vMerge w:val="continue"/>
            <w:shd w:val="clear" w:color="auto" w:fill="FFFFFF"/>
            <w:noWrap w:val="0"/>
            <w:textDirection w:val="tbRlV"/>
            <w:vAlign w:val="center"/>
          </w:tcPr>
          <w:p>
            <w:pPr>
              <w:spacing w:line="240" w:lineRule="exact"/>
              <w:jc w:val="center"/>
              <w:rPr>
                <w:rFonts w:hint="default" w:ascii="Times New Roman" w:hAnsi="Times New Roman" w:eastAsia="方正仿宋简体" w:cs="Times New Roman"/>
                <w:color w:val="auto"/>
                <w:sz w:val="24"/>
              </w:rPr>
            </w:pPr>
          </w:p>
        </w:tc>
        <w:tc>
          <w:tcPr>
            <w:tcW w:w="1617" w:type="dxa"/>
            <w:vMerge w:val="continue"/>
            <w:shd w:val="clear" w:color="auto" w:fill="FFFFFF"/>
            <w:noWrap w:val="0"/>
            <w:vAlign w:val="center"/>
          </w:tcPr>
          <w:p>
            <w:pPr>
              <w:spacing w:line="240" w:lineRule="exact"/>
              <w:jc w:val="center"/>
              <w:rPr>
                <w:rFonts w:hint="default" w:ascii="Times New Roman" w:hAnsi="Times New Roman" w:eastAsia="方正仿宋简体" w:cs="Times New Roman"/>
                <w:color w:val="auto"/>
                <w:sz w:val="24"/>
              </w:rPr>
            </w:pPr>
          </w:p>
        </w:tc>
        <w:tc>
          <w:tcPr>
            <w:tcW w:w="3230" w:type="dxa"/>
            <w:gridSpan w:val="2"/>
            <w:shd w:val="clear" w:color="auto" w:fill="FFFFFF"/>
            <w:noWrap w:val="0"/>
            <w:vAlign w:val="center"/>
          </w:tcPr>
          <w:p>
            <w:pPr>
              <w:pStyle w:val="10"/>
              <w:keepNext w:val="0"/>
              <w:keepLines w:val="0"/>
              <w:pageBreakBefore w:val="0"/>
              <w:widowControl w:val="0"/>
              <w:kinsoku/>
              <w:wordWrap/>
              <w:overflowPunct/>
              <w:topLinePunct w:val="0"/>
              <w:autoSpaceDE/>
              <w:autoSpaceDN/>
              <w:bidi w:val="0"/>
              <w:adjustRightInd/>
              <w:snapToGrid/>
              <w:spacing w:line="160" w:lineRule="exact"/>
              <w:ind w:firstLine="0"/>
              <w:jc w:val="center"/>
              <w:textAlignment w:val="auto"/>
              <w:rPr>
                <w:rFonts w:hint="default" w:ascii="Times New Roman" w:hAnsi="Times New Roman" w:eastAsia="方正仿宋简体" w:cs="Times New Roman"/>
                <w:color w:val="auto"/>
                <w:sz w:val="24"/>
                <w:szCs w:val="24"/>
                <w:lang w:val="en-US" w:eastAsia="en-US"/>
              </w:rPr>
            </w:pPr>
          </w:p>
          <w:p>
            <w:pPr>
              <w:pStyle w:val="10"/>
              <w:spacing w:line="240" w:lineRule="exact"/>
              <w:ind w:firstLine="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lang w:val="en-US" w:eastAsia="en-US"/>
              </w:rPr>
              <w:t>3.</w:t>
            </w:r>
            <w:r>
              <w:rPr>
                <w:rFonts w:hint="default" w:ascii="Times New Roman" w:hAnsi="Times New Roman" w:eastAsia="方正仿宋简体" w:cs="Times New Roman"/>
                <w:color w:val="auto"/>
                <w:sz w:val="24"/>
                <w:szCs w:val="24"/>
              </w:rPr>
              <w:t>补正后申请内容仍不明确</w:t>
            </w:r>
          </w:p>
        </w:tc>
        <w:tc>
          <w:tcPr>
            <w:tcW w:w="402"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537"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487"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exact"/>
          <w:jc w:val="center"/>
        </w:trPr>
        <w:tc>
          <w:tcPr>
            <w:tcW w:w="546" w:type="dxa"/>
            <w:vMerge w:val="continue"/>
            <w:shd w:val="clear" w:color="auto" w:fill="FFFFFF"/>
            <w:noWrap w:val="0"/>
            <w:textDirection w:val="tbRlV"/>
            <w:vAlign w:val="center"/>
          </w:tcPr>
          <w:p>
            <w:pPr>
              <w:spacing w:line="240" w:lineRule="exact"/>
              <w:jc w:val="center"/>
              <w:rPr>
                <w:rFonts w:hint="default" w:ascii="Times New Roman" w:hAnsi="Times New Roman" w:eastAsia="方正仿宋简体" w:cs="Times New Roman"/>
                <w:color w:val="auto"/>
                <w:sz w:val="24"/>
              </w:rPr>
            </w:pPr>
          </w:p>
        </w:tc>
        <w:tc>
          <w:tcPr>
            <w:tcW w:w="1617" w:type="dxa"/>
            <w:vMerge w:val="restart"/>
            <w:shd w:val="clear" w:color="auto" w:fill="FFFFFF"/>
            <w:noWrap w:val="0"/>
            <w:vAlign w:val="center"/>
          </w:tcPr>
          <w:p>
            <w:pPr>
              <w:pStyle w:val="10"/>
              <w:spacing w:line="240" w:lineRule="exact"/>
              <w:ind w:firstLine="0"/>
              <w:jc w:val="center"/>
              <w:rPr>
                <w:rFonts w:hint="default" w:ascii="Times New Roman" w:hAnsi="Times New Roman" w:eastAsia="方正仿宋简体" w:cs="Times New Roman"/>
                <w:color w:val="auto"/>
                <w:sz w:val="24"/>
                <w:szCs w:val="24"/>
              </w:rPr>
            </w:pPr>
          </w:p>
          <w:p>
            <w:pPr>
              <w:pStyle w:val="10"/>
              <w:spacing w:line="240" w:lineRule="exact"/>
              <w:ind w:firstLine="0"/>
              <w:jc w:val="center"/>
              <w:rPr>
                <w:rFonts w:hint="default" w:ascii="Times New Roman" w:hAnsi="Times New Roman" w:eastAsia="方正仿宋简体" w:cs="Times New Roman"/>
                <w:color w:val="auto"/>
                <w:sz w:val="24"/>
                <w:szCs w:val="24"/>
              </w:rPr>
            </w:pPr>
          </w:p>
          <w:p>
            <w:pPr>
              <w:pStyle w:val="10"/>
              <w:spacing w:line="240" w:lineRule="exact"/>
              <w:ind w:firstLine="0"/>
              <w:jc w:val="center"/>
              <w:rPr>
                <w:rFonts w:hint="default" w:ascii="Times New Roman" w:hAnsi="Times New Roman" w:eastAsia="方正仿宋简体" w:cs="Times New Roman"/>
                <w:color w:val="auto"/>
                <w:sz w:val="24"/>
                <w:szCs w:val="24"/>
              </w:rPr>
            </w:pPr>
          </w:p>
          <w:p>
            <w:pPr>
              <w:pStyle w:val="10"/>
              <w:spacing w:line="240" w:lineRule="exact"/>
              <w:ind w:firstLine="0"/>
              <w:jc w:val="center"/>
              <w:rPr>
                <w:rFonts w:hint="default" w:ascii="Times New Roman" w:hAnsi="Times New Roman" w:eastAsia="方正仿宋简体" w:cs="Times New Roman"/>
                <w:color w:val="auto"/>
                <w:sz w:val="24"/>
                <w:szCs w:val="24"/>
              </w:rPr>
            </w:pPr>
          </w:p>
          <w:p>
            <w:pPr>
              <w:pStyle w:val="10"/>
              <w:spacing w:line="240" w:lineRule="exact"/>
              <w:ind w:firstLine="0"/>
              <w:jc w:val="center"/>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rPr>
              <w:t>（五）不予</w:t>
            </w:r>
          </w:p>
          <w:p>
            <w:pPr>
              <w:pStyle w:val="10"/>
              <w:spacing w:line="240" w:lineRule="exact"/>
              <w:ind w:firstLine="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处理</w:t>
            </w:r>
          </w:p>
        </w:tc>
        <w:tc>
          <w:tcPr>
            <w:tcW w:w="3230" w:type="dxa"/>
            <w:gridSpan w:val="2"/>
            <w:shd w:val="clear" w:color="auto" w:fill="FFFFFF"/>
            <w:noWrap w:val="0"/>
            <w:vAlign w:val="center"/>
          </w:tcPr>
          <w:p>
            <w:pPr>
              <w:pStyle w:val="10"/>
              <w:spacing w:line="240" w:lineRule="exact"/>
              <w:ind w:firstLine="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lang w:val="en-US" w:eastAsia="en-US"/>
              </w:rPr>
              <w:t>1.</w:t>
            </w:r>
            <w:r>
              <w:rPr>
                <w:rFonts w:hint="default" w:ascii="Times New Roman" w:hAnsi="Times New Roman" w:eastAsia="方正仿宋简体" w:cs="Times New Roman"/>
                <w:color w:val="auto"/>
                <w:sz w:val="24"/>
                <w:szCs w:val="24"/>
              </w:rPr>
              <w:t>信访举报投诉类申请</w:t>
            </w:r>
          </w:p>
        </w:tc>
        <w:tc>
          <w:tcPr>
            <w:tcW w:w="402"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537"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487"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exact"/>
          <w:jc w:val="center"/>
        </w:trPr>
        <w:tc>
          <w:tcPr>
            <w:tcW w:w="546" w:type="dxa"/>
            <w:vMerge w:val="continue"/>
            <w:shd w:val="clear" w:color="auto" w:fill="FFFFFF"/>
            <w:noWrap w:val="0"/>
            <w:textDirection w:val="tbRlV"/>
            <w:vAlign w:val="center"/>
          </w:tcPr>
          <w:p>
            <w:pPr>
              <w:spacing w:line="240" w:lineRule="exact"/>
              <w:jc w:val="center"/>
              <w:rPr>
                <w:rFonts w:hint="default" w:ascii="Times New Roman" w:hAnsi="Times New Roman" w:eastAsia="方正仿宋简体" w:cs="Times New Roman"/>
                <w:color w:val="auto"/>
                <w:sz w:val="24"/>
              </w:rPr>
            </w:pPr>
          </w:p>
        </w:tc>
        <w:tc>
          <w:tcPr>
            <w:tcW w:w="1617" w:type="dxa"/>
            <w:vMerge w:val="continue"/>
            <w:shd w:val="clear" w:color="auto" w:fill="FFFFFF"/>
            <w:noWrap w:val="0"/>
            <w:vAlign w:val="center"/>
          </w:tcPr>
          <w:p>
            <w:pPr>
              <w:spacing w:line="240" w:lineRule="exact"/>
              <w:jc w:val="center"/>
              <w:rPr>
                <w:rFonts w:hint="default" w:ascii="Times New Roman" w:hAnsi="Times New Roman" w:eastAsia="方正仿宋简体" w:cs="Times New Roman"/>
                <w:color w:val="auto"/>
                <w:sz w:val="24"/>
              </w:rPr>
            </w:pPr>
          </w:p>
        </w:tc>
        <w:tc>
          <w:tcPr>
            <w:tcW w:w="3230" w:type="dxa"/>
            <w:gridSpan w:val="2"/>
            <w:shd w:val="clear" w:color="auto" w:fill="FFFFFF"/>
            <w:noWrap w:val="0"/>
            <w:vAlign w:val="center"/>
          </w:tcPr>
          <w:p>
            <w:pPr>
              <w:pStyle w:val="10"/>
              <w:spacing w:line="240" w:lineRule="exact"/>
              <w:ind w:firstLine="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lang w:val="en-US" w:eastAsia="en-US"/>
              </w:rPr>
              <w:t>2.</w:t>
            </w:r>
            <w:r>
              <w:rPr>
                <w:rFonts w:hint="default" w:ascii="Times New Roman" w:hAnsi="Times New Roman" w:eastAsia="方正仿宋简体" w:cs="Times New Roman"/>
                <w:color w:val="auto"/>
                <w:sz w:val="24"/>
                <w:szCs w:val="24"/>
              </w:rPr>
              <w:t>重复申请</w:t>
            </w:r>
          </w:p>
        </w:tc>
        <w:tc>
          <w:tcPr>
            <w:tcW w:w="402"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eastAsia" w:ascii="Times New Roman" w:hAnsi="Times New Roman" w:eastAsia="方正仿宋简体" w:cs="Times New Roman"/>
                <w:color w:val="auto"/>
                <w:kern w:val="2"/>
                <w:sz w:val="24"/>
                <w:szCs w:val="24"/>
                <w:lang w:val="en-US" w:eastAsia="zh-CN" w:bidi="ar-SA"/>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537"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487"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eastAsia" w:ascii="Times New Roman" w:hAnsi="Times New Roman" w:eastAsia="方正仿宋简体" w:cs="Times New Roman"/>
                <w:color w:val="auto"/>
                <w:kern w:val="2"/>
                <w:sz w:val="24"/>
                <w:szCs w:val="24"/>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exact"/>
          <w:jc w:val="center"/>
        </w:trPr>
        <w:tc>
          <w:tcPr>
            <w:tcW w:w="546" w:type="dxa"/>
            <w:vMerge w:val="continue"/>
            <w:shd w:val="clear" w:color="auto" w:fill="FFFFFF"/>
            <w:noWrap w:val="0"/>
            <w:textDirection w:val="tbRlV"/>
            <w:vAlign w:val="center"/>
          </w:tcPr>
          <w:p>
            <w:pPr>
              <w:spacing w:line="240" w:lineRule="exact"/>
              <w:jc w:val="center"/>
              <w:rPr>
                <w:rFonts w:hint="default" w:ascii="Times New Roman" w:hAnsi="Times New Roman" w:eastAsia="方正仿宋简体" w:cs="Times New Roman"/>
                <w:color w:val="auto"/>
                <w:sz w:val="24"/>
              </w:rPr>
            </w:pPr>
          </w:p>
        </w:tc>
        <w:tc>
          <w:tcPr>
            <w:tcW w:w="1617" w:type="dxa"/>
            <w:vMerge w:val="continue"/>
            <w:shd w:val="clear" w:color="auto" w:fill="FFFFFF"/>
            <w:noWrap w:val="0"/>
            <w:vAlign w:val="center"/>
          </w:tcPr>
          <w:p>
            <w:pPr>
              <w:spacing w:line="240" w:lineRule="exact"/>
              <w:jc w:val="center"/>
              <w:rPr>
                <w:rFonts w:hint="default" w:ascii="Times New Roman" w:hAnsi="Times New Roman" w:eastAsia="方正仿宋简体" w:cs="Times New Roman"/>
                <w:color w:val="auto"/>
                <w:sz w:val="24"/>
              </w:rPr>
            </w:pPr>
          </w:p>
        </w:tc>
        <w:tc>
          <w:tcPr>
            <w:tcW w:w="3230" w:type="dxa"/>
            <w:gridSpan w:val="2"/>
            <w:shd w:val="clear" w:color="auto" w:fill="FFFFFF"/>
            <w:noWrap w:val="0"/>
            <w:vAlign w:val="center"/>
          </w:tcPr>
          <w:p>
            <w:pPr>
              <w:pStyle w:val="10"/>
              <w:spacing w:line="240" w:lineRule="exact"/>
              <w:ind w:firstLine="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lang w:val="en-US" w:eastAsia="en-US"/>
              </w:rPr>
              <w:t>3.</w:t>
            </w:r>
            <w:r>
              <w:rPr>
                <w:rFonts w:hint="default" w:ascii="Times New Roman" w:hAnsi="Times New Roman" w:eastAsia="方正仿宋简体" w:cs="Times New Roman"/>
                <w:color w:val="auto"/>
                <w:sz w:val="24"/>
                <w:szCs w:val="24"/>
              </w:rPr>
              <w:t>要求提供公开出版物</w:t>
            </w:r>
          </w:p>
        </w:tc>
        <w:tc>
          <w:tcPr>
            <w:tcW w:w="402"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537"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487"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exact"/>
          <w:jc w:val="center"/>
        </w:trPr>
        <w:tc>
          <w:tcPr>
            <w:tcW w:w="546" w:type="dxa"/>
            <w:vMerge w:val="continue"/>
            <w:shd w:val="clear" w:color="auto" w:fill="FFFFFF"/>
            <w:noWrap w:val="0"/>
            <w:textDirection w:val="tbRlV"/>
            <w:vAlign w:val="center"/>
          </w:tcPr>
          <w:p>
            <w:pPr>
              <w:spacing w:line="240" w:lineRule="exact"/>
              <w:jc w:val="center"/>
              <w:rPr>
                <w:rFonts w:hint="default" w:ascii="Times New Roman" w:hAnsi="Times New Roman" w:eastAsia="方正仿宋简体" w:cs="Times New Roman"/>
                <w:color w:val="auto"/>
                <w:sz w:val="24"/>
              </w:rPr>
            </w:pPr>
          </w:p>
        </w:tc>
        <w:tc>
          <w:tcPr>
            <w:tcW w:w="1617" w:type="dxa"/>
            <w:vMerge w:val="continue"/>
            <w:shd w:val="clear" w:color="auto" w:fill="FFFFFF"/>
            <w:noWrap w:val="0"/>
            <w:vAlign w:val="center"/>
          </w:tcPr>
          <w:p>
            <w:pPr>
              <w:spacing w:line="240" w:lineRule="exact"/>
              <w:jc w:val="center"/>
              <w:rPr>
                <w:rFonts w:hint="default" w:ascii="Times New Roman" w:hAnsi="Times New Roman" w:eastAsia="方正仿宋简体" w:cs="Times New Roman"/>
                <w:color w:val="auto"/>
                <w:sz w:val="24"/>
              </w:rPr>
            </w:pPr>
          </w:p>
        </w:tc>
        <w:tc>
          <w:tcPr>
            <w:tcW w:w="3230" w:type="dxa"/>
            <w:gridSpan w:val="2"/>
            <w:shd w:val="clear" w:color="auto" w:fill="FFFFFF"/>
            <w:noWrap w:val="0"/>
            <w:vAlign w:val="center"/>
          </w:tcPr>
          <w:p>
            <w:pPr>
              <w:pStyle w:val="10"/>
              <w:spacing w:line="240" w:lineRule="exact"/>
              <w:ind w:left="400" w:hanging="40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lang w:val="en-US" w:eastAsia="en-US"/>
              </w:rPr>
              <w:t>4.</w:t>
            </w:r>
            <w:r>
              <w:rPr>
                <w:rFonts w:hint="default" w:ascii="Times New Roman" w:hAnsi="Times New Roman" w:eastAsia="方正仿宋简体" w:cs="Times New Roman"/>
                <w:color w:val="auto"/>
                <w:sz w:val="24"/>
                <w:szCs w:val="24"/>
              </w:rPr>
              <w:t>无正当理由大量反复申请</w:t>
            </w:r>
          </w:p>
        </w:tc>
        <w:tc>
          <w:tcPr>
            <w:tcW w:w="402"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537"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487"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9" w:hRule="exact"/>
          <w:jc w:val="center"/>
        </w:trPr>
        <w:tc>
          <w:tcPr>
            <w:tcW w:w="546" w:type="dxa"/>
            <w:vMerge w:val="continue"/>
            <w:shd w:val="clear" w:color="auto" w:fill="FFFFFF"/>
            <w:noWrap w:val="0"/>
            <w:textDirection w:val="tbRlV"/>
            <w:vAlign w:val="center"/>
          </w:tcPr>
          <w:p>
            <w:pPr>
              <w:spacing w:line="240" w:lineRule="exact"/>
              <w:jc w:val="center"/>
              <w:rPr>
                <w:rFonts w:hint="default" w:ascii="Times New Roman" w:hAnsi="Times New Roman" w:eastAsia="方正仿宋简体" w:cs="Times New Roman"/>
                <w:color w:val="auto"/>
                <w:sz w:val="24"/>
              </w:rPr>
            </w:pPr>
          </w:p>
        </w:tc>
        <w:tc>
          <w:tcPr>
            <w:tcW w:w="1617" w:type="dxa"/>
            <w:vMerge w:val="continue"/>
            <w:shd w:val="clear" w:color="auto" w:fill="FFFFFF"/>
            <w:noWrap w:val="0"/>
            <w:vAlign w:val="center"/>
          </w:tcPr>
          <w:p>
            <w:pPr>
              <w:spacing w:line="240" w:lineRule="exact"/>
              <w:jc w:val="center"/>
              <w:rPr>
                <w:rFonts w:hint="default" w:ascii="Times New Roman" w:hAnsi="Times New Roman" w:eastAsia="方正仿宋简体" w:cs="Times New Roman"/>
                <w:color w:val="auto"/>
                <w:sz w:val="24"/>
              </w:rPr>
            </w:pPr>
          </w:p>
        </w:tc>
        <w:tc>
          <w:tcPr>
            <w:tcW w:w="3230" w:type="dxa"/>
            <w:gridSpan w:val="2"/>
            <w:shd w:val="clear" w:color="auto" w:fill="FFFFFF"/>
            <w:noWrap w:val="0"/>
            <w:vAlign w:val="center"/>
          </w:tcPr>
          <w:p>
            <w:pPr>
              <w:pStyle w:val="10"/>
              <w:spacing w:line="240" w:lineRule="exact"/>
              <w:ind w:left="340" w:hanging="34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lang w:val="en-US" w:eastAsia="en-US"/>
              </w:rPr>
              <w:t>5.</w:t>
            </w:r>
            <w:r>
              <w:rPr>
                <w:rFonts w:hint="default" w:ascii="Times New Roman" w:hAnsi="Times New Roman" w:eastAsia="方正仿宋简体" w:cs="Times New Roman"/>
                <w:color w:val="auto"/>
                <w:sz w:val="24"/>
                <w:szCs w:val="24"/>
              </w:rPr>
              <w:t>要求行政机关确认或重新出具已获取信息</w:t>
            </w:r>
          </w:p>
        </w:tc>
        <w:tc>
          <w:tcPr>
            <w:tcW w:w="402"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537"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487"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9" w:hRule="exact"/>
          <w:jc w:val="center"/>
        </w:trPr>
        <w:tc>
          <w:tcPr>
            <w:tcW w:w="546" w:type="dxa"/>
            <w:vMerge w:val="continue"/>
            <w:shd w:val="clear" w:color="auto" w:fill="FFFFFF"/>
            <w:noWrap w:val="0"/>
            <w:textDirection w:val="tbRlV"/>
            <w:vAlign w:val="center"/>
          </w:tcPr>
          <w:p>
            <w:pPr>
              <w:spacing w:line="240" w:lineRule="exact"/>
              <w:jc w:val="center"/>
              <w:rPr>
                <w:rFonts w:hint="default" w:ascii="Times New Roman" w:hAnsi="Times New Roman" w:eastAsia="方正仿宋简体" w:cs="Times New Roman"/>
                <w:color w:val="auto"/>
                <w:sz w:val="24"/>
              </w:rPr>
            </w:pPr>
          </w:p>
        </w:tc>
        <w:tc>
          <w:tcPr>
            <w:tcW w:w="1623" w:type="dxa"/>
            <w:gridSpan w:val="2"/>
            <w:vMerge w:val="restart"/>
            <w:shd w:val="clear" w:color="auto" w:fill="FFFFFF"/>
            <w:noWrap w:val="0"/>
            <w:vAlign w:val="center"/>
          </w:tcPr>
          <w:p>
            <w:pPr>
              <w:pStyle w:val="10"/>
              <w:spacing w:line="240" w:lineRule="exact"/>
              <w:ind w:left="340" w:hanging="34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（六）其他处理</w:t>
            </w:r>
          </w:p>
        </w:tc>
        <w:tc>
          <w:tcPr>
            <w:tcW w:w="3224" w:type="dxa"/>
            <w:shd w:val="clear" w:color="auto" w:fill="FFFFFF"/>
            <w:noWrap w:val="0"/>
            <w:vAlign w:val="center"/>
          </w:tcPr>
          <w:p>
            <w:pPr>
              <w:pStyle w:val="10"/>
              <w:spacing w:line="240" w:lineRule="exact"/>
              <w:ind w:left="340" w:hanging="340"/>
              <w:jc w:val="left"/>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1.申请人无正当理由逾期不补正、行政机关不再处理其他政府信息公开申请</w:t>
            </w:r>
          </w:p>
        </w:tc>
        <w:tc>
          <w:tcPr>
            <w:tcW w:w="402" w:type="dxa"/>
            <w:shd w:val="clear" w:color="auto" w:fill="FFFFFF"/>
            <w:noWrap w:val="0"/>
            <w:vAlign w:val="center"/>
          </w:tcPr>
          <w:p>
            <w:pPr>
              <w:spacing w:line="240" w:lineRule="exact"/>
              <w:jc w:val="center"/>
              <w:rPr>
                <w:rFonts w:hint="default" w:ascii="Times New Roman" w:hAnsi="Times New Roman" w:eastAsia="方正仿宋简体" w:cs="Times New Roman"/>
                <w:color w:val="auto"/>
                <w:sz w:val="24"/>
                <w:lang w:val="en-US" w:eastAsia="zh-CN"/>
              </w:rPr>
            </w:pPr>
            <w:r>
              <w:rPr>
                <w:rFonts w:hint="eastAsia" w:ascii="Times New Roman" w:hAnsi="Times New Roman" w:eastAsia="方正仿宋简体" w:cs="Times New Roman"/>
                <w:color w:val="auto"/>
                <w:sz w:val="24"/>
                <w:lang w:val="en-US" w:eastAsia="zh-CN"/>
              </w:rPr>
              <w:t>1</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537"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487" w:type="dxa"/>
            <w:shd w:val="clear" w:color="auto" w:fill="FFFFFF"/>
            <w:noWrap w:val="0"/>
            <w:vAlign w:val="center"/>
          </w:tcPr>
          <w:p>
            <w:pPr>
              <w:spacing w:line="240" w:lineRule="exact"/>
              <w:jc w:val="center"/>
              <w:rPr>
                <w:rFonts w:hint="default" w:ascii="Times New Roman" w:hAnsi="Times New Roman" w:eastAsia="方正仿宋简体" w:cs="Times New Roman"/>
                <w:color w:val="auto"/>
                <w:sz w:val="24"/>
                <w:lang w:val="en-US" w:eastAsia="zh-CN"/>
              </w:rPr>
            </w:pPr>
            <w:r>
              <w:rPr>
                <w:rFonts w:hint="eastAsia" w:ascii="Times New Roman" w:hAnsi="Times New Roman" w:eastAsia="方正仿宋简体" w:cs="Times New Roman"/>
                <w:color w:val="auto"/>
                <w:sz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60" w:hRule="exact"/>
          <w:jc w:val="center"/>
        </w:trPr>
        <w:tc>
          <w:tcPr>
            <w:tcW w:w="546" w:type="dxa"/>
            <w:vMerge w:val="continue"/>
            <w:shd w:val="clear" w:color="auto" w:fill="FFFFFF"/>
            <w:noWrap w:val="0"/>
            <w:textDirection w:val="tbRlV"/>
            <w:vAlign w:val="center"/>
          </w:tcPr>
          <w:p>
            <w:pPr>
              <w:spacing w:line="240" w:lineRule="exact"/>
              <w:jc w:val="center"/>
              <w:rPr>
                <w:rFonts w:hint="default" w:ascii="Times New Roman" w:hAnsi="Times New Roman" w:eastAsia="方正仿宋简体" w:cs="Times New Roman"/>
                <w:color w:val="auto"/>
                <w:sz w:val="24"/>
              </w:rPr>
            </w:pPr>
          </w:p>
        </w:tc>
        <w:tc>
          <w:tcPr>
            <w:tcW w:w="1623" w:type="dxa"/>
            <w:gridSpan w:val="2"/>
            <w:vMerge w:val="continue"/>
            <w:shd w:val="clear" w:color="auto" w:fill="FFFFFF"/>
            <w:noWrap w:val="0"/>
            <w:vAlign w:val="center"/>
          </w:tcPr>
          <w:p>
            <w:pPr>
              <w:pStyle w:val="10"/>
              <w:spacing w:line="240" w:lineRule="exact"/>
              <w:ind w:firstLine="0"/>
              <w:jc w:val="center"/>
              <w:rPr>
                <w:rFonts w:hint="default" w:ascii="Times New Roman" w:hAnsi="Times New Roman" w:eastAsia="方正仿宋简体" w:cs="Times New Roman"/>
                <w:color w:val="auto"/>
                <w:sz w:val="24"/>
                <w:szCs w:val="24"/>
              </w:rPr>
            </w:pPr>
          </w:p>
        </w:tc>
        <w:tc>
          <w:tcPr>
            <w:tcW w:w="3224" w:type="dxa"/>
            <w:shd w:val="clear" w:color="auto" w:fill="FFFFFF"/>
            <w:noWrap w:val="0"/>
            <w:vAlign w:val="center"/>
          </w:tcPr>
          <w:p>
            <w:pPr>
              <w:pStyle w:val="10"/>
              <w:spacing w:line="240" w:lineRule="exact"/>
              <w:ind w:firstLine="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2.申请人逾期未按收费通知要求缴纳费用、行政机关不再处理其政府信息公开申请</w:t>
            </w:r>
          </w:p>
        </w:tc>
        <w:tc>
          <w:tcPr>
            <w:tcW w:w="402"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537"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487"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 w:hRule="exact"/>
          <w:jc w:val="center"/>
        </w:trPr>
        <w:tc>
          <w:tcPr>
            <w:tcW w:w="546" w:type="dxa"/>
            <w:vMerge w:val="continue"/>
            <w:shd w:val="clear" w:color="auto" w:fill="FFFFFF"/>
            <w:noWrap w:val="0"/>
            <w:textDirection w:val="tbRlV"/>
            <w:vAlign w:val="center"/>
          </w:tcPr>
          <w:p>
            <w:pPr>
              <w:spacing w:line="240" w:lineRule="exact"/>
              <w:jc w:val="center"/>
              <w:rPr>
                <w:rFonts w:hint="default" w:ascii="Times New Roman" w:hAnsi="Times New Roman" w:eastAsia="方正仿宋简体" w:cs="Times New Roman"/>
                <w:color w:val="auto"/>
                <w:sz w:val="24"/>
              </w:rPr>
            </w:pPr>
          </w:p>
        </w:tc>
        <w:tc>
          <w:tcPr>
            <w:tcW w:w="1623" w:type="dxa"/>
            <w:gridSpan w:val="2"/>
            <w:vMerge w:val="continue"/>
            <w:shd w:val="clear" w:color="auto" w:fill="FFFFFF"/>
            <w:noWrap w:val="0"/>
            <w:vAlign w:val="center"/>
          </w:tcPr>
          <w:p>
            <w:pPr>
              <w:pStyle w:val="10"/>
              <w:spacing w:line="240" w:lineRule="exact"/>
              <w:ind w:firstLine="0"/>
              <w:jc w:val="center"/>
              <w:rPr>
                <w:rFonts w:hint="default" w:ascii="Times New Roman" w:hAnsi="Times New Roman" w:eastAsia="方正仿宋简体" w:cs="Times New Roman"/>
                <w:color w:val="auto"/>
                <w:sz w:val="24"/>
                <w:szCs w:val="24"/>
              </w:rPr>
            </w:pPr>
          </w:p>
        </w:tc>
        <w:tc>
          <w:tcPr>
            <w:tcW w:w="3224" w:type="dxa"/>
            <w:shd w:val="clear" w:color="auto" w:fill="FFFFFF"/>
            <w:noWrap w:val="0"/>
            <w:vAlign w:val="center"/>
          </w:tcPr>
          <w:p>
            <w:pPr>
              <w:pStyle w:val="10"/>
              <w:spacing w:line="240" w:lineRule="exact"/>
              <w:ind w:firstLine="0"/>
              <w:jc w:val="center"/>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3.其他</w:t>
            </w:r>
          </w:p>
        </w:tc>
        <w:tc>
          <w:tcPr>
            <w:tcW w:w="402" w:type="dxa"/>
            <w:shd w:val="clear" w:color="auto" w:fill="FFFFFF"/>
            <w:noWrap w:val="0"/>
            <w:vAlign w:val="center"/>
          </w:tcPr>
          <w:p>
            <w:pPr>
              <w:spacing w:line="240" w:lineRule="exact"/>
              <w:jc w:val="center"/>
              <w:rPr>
                <w:rFonts w:hint="default" w:ascii="Times New Roman" w:hAnsi="Times New Roman" w:eastAsia="方正仿宋简体" w:cs="Times New Roman"/>
                <w:color w:val="auto"/>
                <w:sz w:val="24"/>
                <w:lang w:val="en-US" w:eastAsia="zh-CN"/>
              </w:rPr>
            </w:pPr>
            <w:r>
              <w:rPr>
                <w:rFonts w:hint="eastAsia" w:ascii="Times New Roman" w:hAnsi="Times New Roman" w:eastAsia="方正仿宋简体" w:cs="Times New Roman"/>
                <w:color w:val="auto"/>
                <w:sz w:val="24"/>
                <w:lang w:val="en-US" w:eastAsia="zh-CN"/>
              </w:rPr>
              <w:t>4</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537"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487" w:type="dxa"/>
            <w:shd w:val="clear" w:color="auto" w:fill="FFFFFF"/>
            <w:noWrap w:val="0"/>
            <w:vAlign w:val="center"/>
          </w:tcPr>
          <w:p>
            <w:pPr>
              <w:spacing w:line="240" w:lineRule="exact"/>
              <w:jc w:val="center"/>
              <w:rPr>
                <w:rFonts w:hint="default" w:ascii="Times New Roman" w:hAnsi="Times New Roman" w:eastAsia="方正仿宋简体" w:cs="Times New Roman"/>
                <w:color w:val="auto"/>
                <w:sz w:val="24"/>
                <w:lang w:val="en-US" w:eastAsia="zh-CN"/>
              </w:rPr>
            </w:pPr>
            <w:r>
              <w:rPr>
                <w:rFonts w:hint="eastAsia" w:ascii="Times New Roman" w:hAnsi="Times New Roman" w:eastAsia="方正仿宋简体" w:cs="Times New Roman"/>
                <w:color w:val="auto"/>
                <w:sz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9" w:hRule="exact"/>
          <w:jc w:val="center"/>
        </w:trPr>
        <w:tc>
          <w:tcPr>
            <w:tcW w:w="546" w:type="dxa"/>
            <w:vMerge w:val="continue"/>
            <w:shd w:val="clear" w:color="auto" w:fill="FFFFFF"/>
            <w:noWrap w:val="0"/>
            <w:textDirection w:val="tbRlV"/>
            <w:vAlign w:val="center"/>
          </w:tcPr>
          <w:p>
            <w:pPr>
              <w:spacing w:line="240" w:lineRule="exact"/>
              <w:jc w:val="center"/>
              <w:rPr>
                <w:rFonts w:hint="default" w:ascii="Times New Roman" w:hAnsi="Times New Roman" w:eastAsia="方正仿宋简体" w:cs="Times New Roman"/>
                <w:color w:val="auto"/>
                <w:sz w:val="24"/>
              </w:rPr>
            </w:pPr>
          </w:p>
        </w:tc>
        <w:tc>
          <w:tcPr>
            <w:tcW w:w="4847" w:type="dxa"/>
            <w:gridSpan w:val="3"/>
            <w:shd w:val="clear" w:color="auto" w:fill="FFFFFF"/>
            <w:noWrap w:val="0"/>
            <w:vAlign w:val="center"/>
          </w:tcPr>
          <w:p>
            <w:pPr>
              <w:pStyle w:val="10"/>
              <w:spacing w:line="240" w:lineRule="exact"/>
              <w:ind w:firstLine="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（七）总计</w:t>
            </w:r>
          </w:p>
        </w:tc>
        <w:tc>
          <w:tcPr>
            <w:tcW w:w="402" w:type="dxa"/>
            <w:shd w:val="clear" w:color="auto" w:fill="FFFFFF"/>
            <w:noWrap w:val="0"/>
            <w:vAlign w:val="center"/>
          </w:tcPr>
          <w:p>
            <w:pPr>
              <w:spacing w:line="240" w:lineRule="exact"/>
              <w:jc w:val="center"/>
              <w:rPr>
                <w:rFonts w:hint="default" w:ascii="Times New Roman" w:hAnsi="Times New Roman" w:eastAsia="方正仿宋简体" w:cs="Times New Roman"/>
                <w:color w:val="auto"/>
                <w:sz w:val="24"/>
                <w:lang w:val="en-US" w:eastAsia="zh-CN"/>
              </w:rPr>
            </w:pPr>
            <w:r>
              <w:rPr>
                <w:rFonts w:hint="eastAsia" w:ascii="Times New Roman" w:hAnsi="Times New Roman" w:eastAsia="方正仿宋简体" w:cs="Times New Roman"/>
                <w:color w:val="auto"/>
                <w:sz w:val="24"/>
                <w:lang w:val="en-US" w:eastAsia="zh-CN"/>
              </w:rPr>
              <w:t>95</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eastAsia" w:ascii="Times New Roman" w:hAnsi="Times New Roman" w:eastAsia="方正仿宋简体" w:cs="Times New Roman"/>
                <w:color w:val="auto"/>
                <w:kern w:val="2"/>
                <w:sz w:val="24"/>
                <w:szCs w:val="24"/>
                <w:lang w:val="en-US" w:eastAsia="zh-CN" w:bidi="ar-SA"/>
              </w:rPr>
              <w:t>1</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537"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487" w:type="dxa"/>
            <w:shd w:val="clear" w:color="auto" w:fill="FFFFFF"/>
            <w:noWrap w:val="0"/>
            <w:vAlign w:val="center"/>
          </w:tcPr>
          <w:p>
            <w:pPr>
              <w:spacing w:line="240" w:lineRule="exact"/>
              <w:jc w:val="center"/>
              <w:rPr>
                <w:rFonts w:hint="default" w:ascii="Times New Roman" w:hAnsi="Times New Roman" w:eastAsia="方正仿宋简体" w:cs="Times New Roman"/>
                <w:color w:val="auto"/>
                <w:sz w:val="24"/>
                <w:lang w:val="en-US" w:eastAsia="zh-CN"/>
              </w:rPr>
            </w:pPr>
            <w:r>
              <w:rPr>
                <w:rFonts w:hint="eastAsia" w:ascii="Times New Roman" w:hAnsi="Times New Roman" w:eastAsia="方正仿宋简体" w:cs="Times New Roman"/>
                <w:color w:val="auto"/>
                <w:sz w:val="24"/>
                <w:lang w:val="en-US" w:eastAsia="zh-CN"/>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4" w:hRule="exact"/>
          <w:jc w:val="center"/>
        </w:trPr>
        <w:tc>
          <w:tcPr>
            <w:tcW w:w="5393" w:type="dxa"/>
            <w:gridSpan w:val="4"/>
            <w:shd w:val="clear" w:color="auto" w:fill="FFFFFF"/>
            <w:noWrap w:val="0"/>
            <w:vAlign w:val="center"/>
          </w:tcPr>
          <w:p>
            <w:pPr>
              <w:pStyle w:val="10"/>
              <w:spacing w:line="240" w:lineRule="exact"/>
              <w:ind w:firstLine="0"/>
              <w:jc w:val="center"/>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四、结转下年度继续办理</w:t>
            </w:r>
          </w:p>
        </w:tc>
        <w:tc>
          <w:tcPr>
            <w:tcW w:w="402" w:type="dxa"/>
            <w:shd w:val="clear" w:color="auto" w:fill="FFFFFF"/>
            <w:noWrap w:val="0"/>
            <w:vAlign w:val="center"/>
          </w:tcPr>
          <w:p>
            <w:pPr>
              <w:spacing w:line="240" w:lineRule="exact"/>
              <w:jc w:val="center"/>
              <w:rPr>
                <w:rFonts w:hint="default" w:ascii="Times New Roman" w:hAnsi="Times New Roman" w:eastAsia="方正仿宋简体" w:cs="Times New Roman"/>
                <w:color w:val="auto"/>
                <w:sz w:val="24"/>
                <w:lang w:val="en-US" w:eastAsia="zh-CN"/>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710"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537" w:type="dxa"/>
            <w:shd w:val="clear" w:color="auto" w:fill="FFFFFF"/>
            <w:noWrap w:val="0"/>
            <w:vAlign w:val="center"/>
          </w:tcPr>
          <w:p>
            <w:pPr>
              <w:spacing w:line="240" w:lineRule="exact"/>
              <w:jc w:val="center"/>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lang w:val="en-US" w:eastAsia="zh-CN"/>
              </w:rPr>
              <w:t>0</w:t>
            </w:r>
          </w:p>
        </w:tc>
        <w:tc>
          <w:tcPr>
            <w:tcW w:w="487" w:type="dxa"/>
            <w:shd w:val="clear" w:color="auto" w:fill="FFFFFF"/>
            <w:noWrap w:val="0"/>
            <w:vAlign w:val="center"/>
          </w:tcPr>
          <w:p>
            <w:pPr>
              <w:spacing w:line="240" w:lineRule="exact"/>
              <w:jc w:val="center"/>
              <w:rPr>
                <w:rFonts w:hint="default" w:ascii="Times New Roman" w:hAnsi="Times New Roman" w:eastAsia="方正仿宋简体" w:cs="Times New Roman"/>
                <w:color w:val="auto"/>
                <w:sz w:val="24"/>
                <w:lang w:val="en-US" w:eastAsia="zh-CN"/>
              </w:rPr>
            </w:pPr>
            <w:r>
              <w:rPr>
                <w:rFonts w:hint="default" w:ascii="Times New Roman" w:hAnsi="Times New Roman" w:eastAsia="方正仿宋简体" w:cs="Times New Roman"/>
                <w:color w:val="auto"/>
                <w:sz w:val="24"/>
                <w:lang w:val="en-US" w:eastAsia="zh-CN"/>
              </w:rPr>
              <w:t>0</w:t>
            </w:r>
          </w:p>
        </w:tc>
      </w:tr>
    </w:tbl>
    <w:p>
      <w:pPr>
        <w:pStyle w:val="5"/>
        <w:keepNext w:val="0"/>
        <w:keepLines w:val="0"/>
        <w:pageBreakBefore w:val="0"/>
        <w:widowControl w:val="0"/>
        <w:suppressLineNumbers w:val="0"/>
        <w:kinsoku/>
        <w:wordWrap/>
        <w:overflowPunct/>
        <w:topLinePunct w:val="0"/>
        <w:autoSpaceDE/>
        <w:autoSpaceDN/>
        <w:bidi w:val="0"/>
        <w:spacing w:before="0" w:beforeAutospacing="0" w:after="0" w:afterAutospacing="0" w:line="580" w:lineRule="exact"/>
        <w:ind w:right="0" w:firstLine="840" w:firstLineChars="200"/>
        <w:jc w:val="both"/>
        <w:textAlignment w:val="auto"/>
        <w:rPr>
          <w:rFonts w:hint="default" w:ascii="Times New Roman" w:hAnsi="Times New Roman" w:eastAsia="方正黑体简体" w:cs="方正黑体简体"/>
          <w:i w:val="0"/>
          <w:iCs w:val="0"/>
          <w:caps w:val="0"/>
          <w:color w:val="000000"/>
          <w:spacing w:val="0"/>
          <w:sz w:val="31"/>
          <w:szCs w:val="31"/>
          <w:lang w:eastAsia="zh-CN"/>
        </w:rPr>
      </w:pPr>
      <w:r>
        <w:rPr>
          <w:rFonts w:hint="eastAsia" w:ascii="Times New Roman" w:hAnsi="Times New Roman" w:eastAsia="方正小标宋简体" w:cs="方正小标宋简体"/>
          <w:b w:val="0"/>
          <w:bCs w:val="0"/>
          <w:color w:val="333333"/>
          <w:sz w:val="42"/>
          <w:szCs w:val="42"/>
          <w:shd w:val="clear" w:fill="FFFFFF"/>
          <w:lang w:val="en-US" w:eastAsia="zh-CN"/>
        </w:rPr>
        <w:drawing>
          <wp:anchor distT="0" distB="0" distL="114300" distR="114300" simplePos="0" relativeHeight="251677696" behindDoc="0" locked="0" layoutInCell="1" allowOverlap="1">
            <wp:simplePos x="0" y="0"/>
            <wp:positionH relativeFrom="column">
              <wp:posOffset>-963295</wp:posOffset>
            </wp:positionH>
            <wp:positionV relativeFrom="paragraph">
              <wp:posOffset>-5880735</wp:posOffset>
            </wp:positionV>
            <wp:extent cx="7491730" cy="377825"/>
            <wp:effectExtent l="0" t="0" r="13970" b="3175"/>
            <wp:wrapNone/>
            <wp:docPr id="18" name="图片 18" descr="eb06159f9ab0dfb1b4e709d056fa1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b06159f9ab0dfb1b4e709d056fa1b4"/>
                    <pic:cNvPicPr>
                      <a:picLocks noChangeAspect="1"/>
                    </pic:cNvPicPr>
                  </pic:nvPicPr>
                  <pic:blipFill>
                    <a:blip r:embed="rId5"/>
                    <a:stretch>
                      <a:fillRect/>
                    </a:stretch>
                  </pic:blipFill>
                  <pic:spPr>
                    <a:xfrm>
                      <a:off x="0" y="0"/>
                      <a:ext cx="7491730" cy="377825"/>
                    </a:xfrm>
                    <a:prstGeom prst="rect">
                      <a:avLst/>
                    </a:prstGeom>
                  </pic:spPr>
                </pic:pic>
              </a:graphicData>
            </a:graphic>
          </wp:anchor>
        </w:drawing>
      </w:r>
      <w:r>
        <w:rPr>
          <w:rFonts w:hint="eastAsia" w:ascii="Times New Roman" w:hAnsi="Times New Roman" w:eastAsia="方正小标宋简体" w:cs="方正小标宋简体"/>
          <w:b w:val="0"/>
          <w:bCs w:val="0"/>
          <w:color w:val="333333"/>
          <w:sz w:val="42"/>
          <w:szCs w:val="42"/>
          <w:shd w:val="clear" w:fill="FFFFFF"/>
          <w:lang w:val="en-US" w:eastAsia="zh-CN"/>
        </w:rPr>
        <w:drawing>
          <wp:anchor distT="0" distB="0" distL="114300" distR="114300" simplePos="0" relativeHeight="251662336" behindDoc="0" locked="0" layoutInCell="1" allowOverlap="1">
            <wp:simplePos x="0" y="0"/>
            <wp:positionH relativeFrom="column">
              <wp:posOffset>-984885</wp:posOffset>
            </wp:positionH>
            <wp:positionV relativeFrom="paragraph">
              <wp:posOffset>-6647180</wp:posOffset>
            </wp:positionV>
            <wp:extent cx="7491730" cy="377825"/>
            <wp:effectExtent l="0" t="0" r="13970" b="3175"/>
            <wp:wrapNone/>
            <wp:docPr id="17" name="图片 17" descr="eb06159f9ab0dfb1b4e709d056fa1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b06159f9ab0dfb1b4e709d056fa1b4"/>
                    <pic:cNvPicPr>
                      <a:picLocks noChangeAspect="1"/>
                    </pic:cNvPicPr>
                  </pic:nvPicPr>
                  <pic:blipFill>
                    <a:blip r:embed="rId5"/>
                    <a:stretch>
                      <a:fillRect/>
                    </a:stretch>
                  </pic:blipFill>
                  <pic:spPr>
                    <a:xfrm>
                      <a:off x="0" y="0"/>
                      <a:ext cx="7491730" cy="377825"/>
                    </a:xfrm>
                    <a:prstGeom prst="rect">
                      <a:avLst/>
                    </a:prstGeom>
                  </pic:spPr>
                </pic:pic>
              </a:graphicData>
            </a:graphic>
          </wp:anchor>
        </w:drawing>
      </w:r>
      <w:r>
        <w:rPr>
          <w:rFonts w:hint="default" w:ascii="Times New Roman" w:hAnsi="Times New Roman" w:eastAsia="方正黑体简体" w:cs="方正黑体简体"/>
          <w:i w:val="0"/>
          <w:iCs w:val="0"/>
          <w:caps w:val="0"/>
          <w:color w:val="000000"/>
          <w:spacing w:val="0"/>
          <w:sz w:val="31"/>
          <w:szCs w:val="31"/>
          <w:lang w:eastAsia="zh-CN"/>
        </w:rPr>
        <w:t>四、政府信息公开行政复议、行政诉讼情况</w:t>
      </w:r>
    </w:p>
    <w:tbl>
      <w:tblPr>
        <w:tblStyle w:val="6"/>
        <w:tblW w:w="9699" w:type="dxa"/>
        <w:jc w:val="center"/>
        <w:tblLayout w:type="fixed"/>
        <w:tblCellMar>
          <w:top w:w="0" w:type="dxa"/>
          <w:left w:w="10" w:type="dxa"/>
          <w:bottom w:w="0" w:type="dxa"/>
          <w:right w:w="10" w:type="dxa"/>
        </w:tblCellMar>
      </w:tblPr>
      <w:tblGrid>
        <w:gridCol w:w="695"/>
        <w:gridCol w:w="695"/>
        <w:gridCol w:w="690"/>
        <w:gridCol w:w="690"/>
        <w:gridCol w:w="635"/>
        <w:gridCol w:w="622"/>
        <w:gridCol w:w="631"/>
        <w:gridCol w:w="622"/>
        <w:gridCol w:w="626"/>
        <w:gridCol w:w="637"/>
        <w:gridCol w:w="622"/>
        <w:gridCol w:w="631"/>
        <w:gridCol w:w="622"/>
        <w:gridCol w:w="626"/>
        <w:gridCol w:w="655"/>
      </w:tblGrid>
      <w:tr>
        <w:trPr>
          <w:trHeight w:val="488" w:hRule="exact"/>
          <w:jc w:val="center"/>
        </w:trPr>
        <w:tc>
          <w:tcPr>
            <w:tcW w:w="3405" w:type="dxa"/>
            <w:gridSpan w:val="5"/>
            <w:tcBorders>
              <w:top w:val="single" w:color="auto" w:sz="4" w:space="0"/>
              <w:left w:val="single" w:color="auto" w:sz="4" w:space="0"/>
            </w:tcBorders>
            <w:shd w:val="clear" w:color="auto" w:fill="FFFFFF"/>
            <w:noWrap w:val="0"/>
            <w:vAlign w:val="center"/>
          </w:tcPr>
          <w:p>
            <w:pPr>
              <w:pStyle w:val="10"/>
              <w:spacing w:line="320" w:lineRule="exact"/>
              <w:ind w:firstLine="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color w:val="000000"/>
                <w:sz w:val="24"/>
                <w:szCs w:val="24"/>
              </w:rPr>
              <w:t>行政复议</w:t>
            </w:r>
          </w:p>
        </w:tc>
        <w:tc>
          <w:tcPr>
            <w:tcW w:w="6294" w:type="dxa"/>
            <w:gridSpan w:val="10"/>
            <w:tcBorders>
              <w:top w:val="single" w:color="auto" w:sz="4" w:space="0"/>
              <w:left w:val="single" w:color="auto" w:sz="4" w:space="0"/>
              <w:right w:val="single" w:color="auto" w:sz="4" w:space="0"/>
            </w:tcBorders>
            <w:shd w:val="clear" w:color="auto" w:fill="FFFFFF"/>
            <w:noWrap w:val="0"/>
            <w:vAlign w:val="center"/>
          </w:tcPr>
          <w:p>
            <w:pPr>
              <w:pStyle w:val="10"/>
              <w:spacing w:line="320" w:lineRule="exact"/>
              <w:ind w:firstLine="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color w:val="000000"/>
                <w:sz w:val="24"/>
                <w:szCs w:val="24"/>
              </w:rPr>
              <w:t>行政诉讼</w:t>
            </w:r>
          </w:p>
        </w:tc>
      </w:tr>
      <w:tr>
        <w:tblPrEx>
          <w:tblCellMar>
            <w:top w:w="0" w:type="dxa"/>
            <w:left w:w="10" w:type="dxa"/>
            <w:bottom w:w="0" w:type="dxa"/>
            <w:right w:w="10" w:type="dxa"/>
          </w:tblCellMar>
        </w:tblPrEx>
        <w:trPr>
          <w:trHeight w:val="426" w:hRule="exact"/>
          <w:jc w:val="center"/>
        </w:trPr>
        <w:tc>
          <w:tcPr>
            <w:tcW w:w="695" w:type="dxa"/>
            <w:vMerge w:val="restart"/>
            <w:tcBorders>
              <w:top w:val="single" w:color="auto" w:sz="4" w:space="0"/>
              <w:left w:val="single" w:color="auto" w:sz="4" w:space="0"/>
            </w:tcBorders>
            <w:shd w:val="clear" w:color="auto" w:fill="FFFFFF"/>
            <w:noWrap w:val="0"/>
            <w:vAlign w:val="center"/>
          </w:tcPr>
          <w:p>
            <w:pPr>
              <w:pStyle w:val="10"/>
              <w:spacing w:line="320" w:lineRule="exact"/>
              <w:ind w:firstLine="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color w:val="000000"/>
                <w:sz w:val="24"/>
                <w:szCs w:val="24"/>
              </w:rPr>
              <w:t>结果 维持</w:t>
            </w:r>
          </w:p>
        </w:tc>
        <w:tc>
          <w:tcPr>
            <w:tcW w:w="695" w:type="dxa"/>
            <w:vMerge w:val="restart"/>
            <w:tcBorders>
              <w:top w:val="single" w:color="auto" w:sz="4" w:space="0"/>
              <w:left w:val="single" w:color="auto" w:sz="4" w:space="0"/>
            </w:tcBorders>
            <w:shd w:val="clear" w:color="auto" w:fill="FFFFFF"/>
            <w:noWrap w:val="0"/>
            <w:vAlign w:val="center"/>
          </w:tcPr>
          <w:p>
            <w:pPr>
              <w:pStyle w:val="10"/>
              <w:spacing w:line="320" w:lineRule="exact"/>
              <w:ind w:firstLine="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color w:val="000000"/>
                <w:sz w:val="24"/>
                <w:szCs w:val="24"/>
              </w:rPr>
              <w:t>结果 纠正</w:t>
            </w:r>
          </w:p>
        </w:tc>
        <w:tc>
          <w:tcPr>
            <w:tcW w:w="690" w:type="dxa"/>
            <w:vMerge w:val="restart"/>
            <w:tcBorders>
              <w:top w:val="single" w:color="auto" w:sz="4" w:space="0"/>
              <w:left w:val="single" w:color="auto" w:sz="4" w:space="0"/>
            </w:tcBorders>
            <w:shd w:val="clear" w:color="auto" w:fill="FFFFFF"/>
            <w:noWrap w:val="0"/>
            <w:vAlign w:val="center"/>
          </w:tcPr>
          <w:p>
            <w:pPr>
              <w:pStyle w:val="10"/>
              <w:spacing w:line="320" w:lineRule="exact"/>
              <w:ind w:firstLine="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color w:val="000000"/>
                <w:sz w:val="24"/>
                <w:szCs w:val="24"/>
              </w:rPr>
              <w:t>其他 结果</w:t>
            </w:r>
          </w:p>
        </w:tc>
        <w:tc>
          <w:tcPr>
            <w:tcW w:w="690" w:type="dxa"/>
            <w:vMerge w:val="restart"/>
            <w:tcBorders>
              <w:top w:val="single" w:color="auto" w:sz="4" w:space="0"/>
              <w:left w:val="single" w:color="auto" w:sz="4" w:space="0"/>
            </w:tcBorders>
            <w:shd w:val="clear" w:color="auto" w:fill="FFFFFF"/>
            <w:noWrap w:val="0"/>
            <w:vAlign w:val="center"/>
          </w:tcPr>
          <w:p>
            <w:pPr>
              <w:pStyle w:val="10"/>
              <w:spacing w:line="320" w:lineRule="exact"/>
              <w:ind w:firstLine="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color w:val="000000"/>
                <w:sz w:val="24"/>
                <w:szCs w:val="24"/>
              </w:rPr>
              <w:t>尚未 审结</w:t>
            </w:r>
          </w:p>
        </w:tc>
        <w:tc>
          <w:tcPr>
            <w:tcW w:w="635" w:type="dxa"/>
            <w:vMerge w:val="restart"/>
            <w:tcBorders>
              <w:top w:val="single" w:color="auto" w:sz="4" w:space="0"/>
              <w:left w:val="single" w:color="auto" w:sz="4" w:space="0"/>
            </w:tcBorders>
            <w:shd w:val="clear" w:color="auto" w:fill="FFFFFF"/>
            <w:noWrap w:val="0"/>
            <w:textDirection w:val="tbRlV"/>
            <w:vAlign w:val="center"/>
          </w:tcPr>
          <w:p>
            <w:pPr>
              <w:pStyle w:val="11"/>
              <w:spacing w:before="0" w:line="32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color w:val="000000"/>
                <w:sz w:val="24"/>
                <w:szCs w:val="24"/>
              </w:rPr>
              <w:t>总计</w:t>
            </w:r>
          </w:p>
        </w:tc>
        <w:tc>
          <w:tcPr>
            <w:tcW w:w="3138" w:type="dxa"/>
            <w:gridSpan w:val="5"/>
            <w:tcBorders>
              <w:top w:val="single" w:color="auto" w:sz="4" w:space="0"/>
              <w:left w:val="single" w:color="auto" w:sz="4" w:space="0"/>
            </w:tcBorders>
            <w:shd w:val="clear" w:color="auto" w:fill="FFFFFF"/>
            <w:noWrap w:val="0"/>
            <w:vAlign w:val="center"/>
          </w:tcPr>
          <w:p>
            <w:pPr>
              <w:pStyle w:val="10"/>
              <w:spacing w:line="320" w:lineRule="exact"/>
              <w:ind w:firstLine="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color w:val="000000"/>
                <w:sz w:val="24"/>
                <w:szCs w:val="24"/>
              </w:rPr>
              <w:t>未经复议直接起诉</w:t>
            </w:r>
          </w:p>
        </w:tc>
        <w:tc>
          <w:tcPr>
            <w:tcW w:w="3156" w:type="dxa"/>
            <w:gridSpan w:val="5"/>
            <w:tcBorders>
              <w:top w:val="single" w:color="auto" w:sz="4" w:space="0"/>
              <w:left w:val="single" w:color="auto" w:sz="4" w:space="0"/>
              <w:right w:val="single" w:color="auto" w:sz="4" w:space="0"/>
            </w:tcBorders>
            <w:shd w:val="clear" w:color="auto" w:fill="FFFFFF"/>
            <w:noWrap w:val="0"/>
            <w:vAlign w:val="center"/>
          </w:tcPr>
          <w:p>
            <w:pPr>
              <w:pStyle w:val="10"/>
              <w:spacing w:line="320" w:lineRule="exact"/>
              <w:ind w:firstLine="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color w:val="000000"/>
                <w:sz w:val="24"/>
                <w:szCs w:val="24"/>
              </w:rPr>
              <w:t>复议后起诉</w:t>
            </w:r>
          </w:p>
        </w:tc>
      </w:tr>
      <w:tr>
        <w:tblPrEx>
          <w:tblCellMar>
            <w:top w:w="0" w:type="dxa"/>
            <w:left w:w="10" w:type="dxa"/>
            <w:bottom w:w="0" w:type="dxa"/>
            <w:right w:w="10" w:type="dxa"/>
          </w:tblCellMar>
        </w:tblPrEx>
        <w:trPr>
          <w:trHeight w:val="961" w:hRule="exact"/>
          <w:jc w:val="center"/>
        </w:trPr>
        <w:tc>
          <w:tcPr>
            <w:tcW w:w="695" w:type="dxa"/>
            <w:vMerge w:val="continue"/>
            <w:tcBorders>
              <w:left w:val="single" w:color="auto" w:sz="4" w:space="0"/>
            </w:tcBorders>
            <w:shd w:val="clear" w:color="auto" w:fill="FFFFFF"/>
            <w:noWrap w:val="0"/>
            <w:vAlign w:val="center"/>
          </w:tcPr>
          <w:p>
            <w:pPr>
              <w:spacing w:line="320" w:lineRule="exact"/>
              <w:jc w:val="center"/>
              <w:rPr>
                <w:rFonts w:hint="default" w:ascii="Times New Roman" w:hAnsi="Times New Roman" w:eastAsia="方正仿宋简体" w:cs="Times New Roman"/>
                <w:sz w:val="24"/>
                <w:szCs w:val="24"/>
              </w:rPr>
            </w:pPr>
          </w:p>
        </w:tc>
        <w:tc>
          <w:tcPr>
            <w:tcW w:w="695" w:type="dxa"/>
            <w:vMerge w:val="continue"/>
            <w:tcBorders>
              <w:left w:val="single" w:color="auto" w:sz="4" w:space="0"/>
            </w:tcBorders>
            <w:shd w:val="clear" w:color="auto" w:fill="FFFFFF"/>
            <w:noWrap w:val="0"/>
            <w:vAlign w:val="center"/>
          </w:tcPr>
          <w:p>
            <w:pPr>
              <w:spacing w:line="320" w:lineRule="exact"/>
              <w:jc w:val="center"/>
              <w:rPr>
                <w:rFonts w:hint="default" w:ascii="Times New Roman" w:hAnsi="Times New Roman" w:eastAsia="方正仿宋简体" w:cs="Times New Roman"/>
                <w:sz w:val="24"/>
                <w:szCs w:val="24"/>
              </w:rPr>
            </w:pPr>
          </w:p>
        </w:tc>
        <w:tc>
          <w:tcPr>
            <w:tcW w:w="690" w:type="dxa"/>
            <w:vMerge w:val="continue"/>
            <w:tcBorders>
              <w:left w:val="single" w:color="auto" w:sz="4" w:space="0"/>
            </w:tcBorders>
            <w:shd w:val="clear" w:color="auto" w:fill="FFFFFF"/>
            <w:noWrap w:val="0"/>
            <w:vAlign w:val="center"/>
          </w:tcPr>
          <w:p>
            <w:pPr>
              <w:spacing w:line="320" w:lineRule="exact"/>
              <w:jc w:val="center"/>
              <w:rPr>
                <w:rFonts w:hint="default" w:ascii="Times New Roman" w:hAnsi="Times New Roman" w:eastAsia="方正仿宋简体" w:cs="Times New Roman"/>
                <w:sz w:val="24"/>
                <w:szCs w:val="24"/>
              </w:rPr>
            </w:pPr>
          </w:p>
        </w:tc>
        <w:tc>
          <w:tcPr>
            <w:tcW w:w="690" w:type="dxa"/>
            <w:vMerge w:val="continue"/>
            <w:tcBorders>
              <w:left w:val="single" w:color="auto" w:sz="4" w:space="0"/>
            </w:tcBorders>
            <w:shd w:val="clear" w:color="auto" w:fill="FFFFFF"/>
            <w:noWrap w:val="0"/>
            <w:vAlign w:val="center"/>
          </w:tcPr>
          <w:p>
            <w:pPr>
              <w:spacing w:line="320" w:lineRule="exact"/>
              <w:jc w:val="center"/>
              <w:rPr>
                <w:rFonts w:hint="default" w:ascii="Times New Roman" w:hAnsi="Times New Roman" w:eastAsia="方正仿宋简体" w:cs="Times New Roman"/>
                <w:sz w:val="24"/>
                <w:szCs w:val="24"/>
              </w:rPr>
            </w:pPr>
          </w:p>
        </w:tc>
        <w:tc>
          <w:tcPr>
            <w:tcW w:w="635" w:type="dxa"/>
            <w:vMerge w:val="continue"/>
            <w:tcBorders>
              <w:left w:val="single" w:color="auto" w:sz="4" w:space="0"/>
            </w:tcBorders>
            <w:shd w:val="clear" w:color="auto" w:fill="FFFFFF"/>
            <w:noWrap w:val="0"/>
            <w:textDirection w:val="tbRlV"/>
            <w:vAlign w:val="center"/>
          </w:tcPr>
          <w:p>
            <w:pPr>
              <w:spacing w:line="320" w:lineRule="exact"/>
              <w:jc w:val="center"/>
              <w:rPr>
                <w:rFonts w:hint="default" w:ascii="Times New Roman" w:hAnsi="Times New Roman" w:eastAsia="方正仿宋简体" w:cs="Times New Roman"/>
                <w:sz w:val="24"/>
                <w:szCs w:val="24"/>
              </w:rPr>
            </w:pPr>
          </w:p>
        </w:tc>
        <w:tc>
          <w:tcPr>
            <w:tcW w:w="622" w:type="dxa"/>
            <w:tcBorders>
              <w:top w:val="single" w:color="auto" w:sz="4" w:space="0"/>
              <w:left w:val="single" w:color="auto" w:sz="4" w:space="0"/>
            </w:tcBorders>
            <w:shd w:val="clear" w:color="auto" w:fill="FFFFFF"/>
            <w:noWrap w:val="0"/>
            <w:vAlign w:val="center"/>
          </w:tcPr>
          <w:p>
            <w:pPr>
              <w:pStyle w:val="10"/>
              <w:spacing w:line="320" w:lineRule="exact"/>
              <w:ind w:firstLine="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color w:val="000000"/>
                <w:sz w:val="24"/>
                <w:szCs w:val="24"/>
              </w:rPr>
              <w:t>结果 维持</w:t>
            </w:r>
          </w:p>
        </w:tc>
        <w:tc>
          <w:tcPr>
            <w:tcW w:w="631" w:type="dxa"/>
            <w:tcBorders>
              <w:top w:val="single" w:color="auto" w:sz="4" w:space="0"/>
              <w:left w:val="single" w:color="auto" w:sz="4" w:space="0"/>
            </w:tcBorders>
            <w:shd w:val="clear" w:color="auto" w:fill="FFFFFF"/>
            <w:noWrap w:val="0"/>
            <w:vAlign w:val="center"/>
          </w:tcPr>
          <w:p>
            <w:pPr>
              <w:pStyle w:val="10"/>
              <w:spacing w:line="320" w:lineRule="exact"/>
              <w:ind w:firstLine="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color w:val="000000"/>
                <w:sz w:val="24"/>
                <w:szCs w:val="24"/>
              </w:rPr>
              <w:t>结果 纠正</w:t>
            </w:r>
          </w:p>
        </w:tc>
        <w:tc>
          <w:tcPr>
            <w:tcW w:w="622" w:type="dxa"/>
            <w:tcBorders>
              <w:top w:val="single" w:color="auto" w:sz="4" w:space="0"/>
              <w:left w:val="single" w:color="auto" w:sz="4" w:space="0"/>
            </w:tcBorders>
            <w:shd w:val="clear" w:color="auto" w:fill="FFFFFF"/>
            <w:noWrap w:val="0"/>
            <w:vAlign w:val="center"/>
          </w:tcPr>
          <w:p>
            <w:pPr>
              <w:pStyle w:val="10"/>
              <w:spacing w:line="320" w:lineRule="exact"/>
              <w:ind w:firstLine="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color w:val="000000"/>
                <w:sz w:val="24"/>
                <w:szCs w:val="24"/>
              </w:rPr>
              <w:t>其他 结果</w:t>
            </w:r>
          </w:p>
        </w:tc>
        <w:tc>
          <w:tcPr>
            <w:tcW w:w="626" w:type="dxa"/>
            <w:tcBorders>
              <w:top w:val="single" w:color="auto" w:sz="4" w:space="0"/>
              <w:left w:val="single" w:color="auto" w:sz="4" w:space="0"/>
            </w:tcBorders>
            <w:shd w:val="clear" w:color="auto" w:fill="FFFFFF"/>
            <w:noWrap w:val="0"/>
            <w:vAlign w:val="center"/>
          </w:tcPr>
          <w:p>
            <w:pPr>
              <w:pStyle w:val="10"/>
              <w:spacing w:line="320" w:lineRule="exact"/>
              <w:ind w:firstLine="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color w:val="000000"/>
                <w:sz w:val="24"/>
                <w:szCs w:val="24"/>
              </w:rPr>
              <w:t>尚未 审结</w:t>
            </w:r>
          </w:p>
        </w:tc>
        <w:tc>
          <w:tcPr>
            <w:tcW w:w="637" w:type="dxa"/>
            <w:tcBorders>
              <w:top w:val="single" w:color="auto" w:sz="4" w:space="0"/>
              <w:left w:val="single" w:color="auto" w:sz="4" w:space="0"/>
            </w:tcBorders>
            <w:shd w:val="clear" w:color="auto" w:fill="FFFFFF"/>
            <w:noWrap w:val="0"/>
            <w:textDirection w:val="tbRlV"/>
            <w:vAlign w:val="center"/>
          </w:tcPr>
          <w:p>
            <w:pPr>
              <w:pStyle w:val="11"/>
              <w:spacing w:before="0" w:line="32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color w:val="000000"/>
                <w:sz w:val="24"/>
                <w:szCs w:val="24"/>
              </w:rPr>
              <w:t>总计</w:t>
            </w:r>
          </w:p>
        </w:tc>
        <w:tc>
          <w:tcPr>
            <w:tcW w:w="622" w:type="dxa"/>
            <w:tcBorders>
              <w:top w:val="single" w:color="auto" w:sz="4" w:space="0"/>
              <w:left w:val="single" w:color="auto" w:sz="4" w:space="0"/>
            </w:tcBorders>
            <w:shd w:val="clear" w:color="auto" w:fill="FFFFFF"/>
            <w:noWrap w:val="0"/>
            <w:vAlign w:val="center"/>
          </w:tcPr>
          <w:p>
            <w:pPr>
              <w:pStyle w:val="10"/>
              <w:spacing w:line="320" w:lineRule="exact"/>
              <w:ind w:firstLine="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color w:val="000000"/>
                <w:sz w:val="24"/>
                <w:szCs w:val="24"/>
              </w:rPr>
              <w:t>结果 维持</w:t>
            </w:r>
          </w:p>
        </w:tc>
        <w:tc>
          <w:tcPr>
            <w:tcW w:w="631" w:type="dxa"/>
            <w:tcBorders>
              <w:top w:val="single" w:color="auto" w:sz="4" w:space="0"/>
              <w:left w:val="single" w:color="auto" w:sz="4" w:space="0"/>
            </w:tcBorders>
            <w:shd w:val="clear" w:color="auto" w:fill="FFFFFF"/>
            <w:noWrap w:val="0"/>
            <w:vAlign w:val="center"/>
          </w:tcPr>
          <w:p>
            <w:pPr>
              <w:pStyle w:val="10"/>
              <w:spacing w:line="320" w:lineRule="exact"/>
              <w:ind w:firstLine="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color w:val="000000"/>
                <w:sz w:val="24"/>
                <w:szCs w:val="24"/>
              </w:rPr>
              <w:t>结果 纠正</w:t>
            </w:r>
          </w:p>
        </w:tc>
        <w:tc>
          <w:tcPr>
            <w:tcW w:w="622" w:type="dxa"/>
            <w:tcBorders>
              <w:top w:val="single" w:color="auto" w:sz="4" w:space="0"/>
              <w:left w:val="single" w:color="auto" w:sz="4" w:space="0"/>
            </w:tcBorders>
            <w:shd w:val="clear" w:color="auto" w:fill="FFFFFF"/>
            <w:noWrap w:val="0"/>
            <w:vAlign w:val="center"/>
          </w:tcPr>
          <w:p>
            <w:pPr>
              <w:pStyle w:val="10"/>
              <w:spacing w:line="320" w:lineRule="exact"/>
              <w:ind w:firstLine="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color w:val="000000"/>
                <w:sz w:val="24"/>
                <w:szCs w:val="24"/>
              </w:rPr>
              <w:t>其他 结果</w:t>
            </w:r>
          </w:p>
        </w:tc>
        <w:tc>
          <w:tcPr>
            <w:tcW w:w="626" w:type="dxa"/>
            <w:tcBorders>
              <w:top w:val="single" w:color="auto" w:sz="4" w:space="0"/>
              <w:left w:val="single" w:color="auto" w:sz="4" w:space="0"/>
            </w:tcBorders>
            <w:shd w:val="clear" w:color="auto" w:fill="FFFFFF"/>
            <w:noWrap w:val="0"/>
            <w:vAlign w:val="center"/>
          </w:tcPr>
          <w:p>
            <w:pPr>
              <w:pStyle w:val="10"/>
              <w:spacing w:line="320" w:lineRule="exact"/>
              <w:ind w:firstLine="0"/>
              <w:jc w:val="center"/>
              <w:rPr>
                <w:rFonts w:hint="default" w:ascii="Times New Roman" w:hAnsi="Times New Roman" w:eastAsia="方正仿宋简体" w:cs="Times New Roman"/>
                <w:sz w:val="24"/>
                <w:szCs w:val="24"/>
              </w:rPr>
            </w:pPr>
            <w:r>
              <w:rPr>
                <w:rFonts w:hint="default" w:ascii="Times New Roman" w:hAnsi="Times New Roman" w:eastAsia="方正仿宋简体" w:cs="Times New Roman"/>
                <w:color w:val="000000"/>
                <w:sz w:val="24"/>
                <w:szCs w:val="24"/>
              </w:rPr>
              <w:t>尚未 审结</w:t>
            </w:r>
          </w:p>
        </w:tc>
        <w:tc>
          <w:tcPr>
            <w:tcW w:w="655" w:type="dxa"/>
            <w:tcBorders>
              <w:top w:val="single" w:color="auto" w:sz="4" w:space="0"/>
              <w:left w:val="single" w:color="auto" w:sz="4" w:space="0"/>
              <w:right w:val="single" w:color="auto" w:sz="4" w:space="0"/>
            </w:tcBorders>
            <w:shd w:val="clear" w:color="auto" w:fill="FFFFFF"/>
            <w:noWrap w:val="0"/>
            <w:textDirection w:val="tbRlV"/>
            <w:vAlign w:val="center"/>
          </w:tcPr>
          <w:p>
            <w:pPr>
              <w:pStyle w:val="11"/>
              <w:spacing w:before="0" w:line="32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color w:val="000000"/>
                <w:sz w:val="24"/>
                <w:szCs w:val="24"/>
              </w:rPr>
              <w:t>总计</w:t>
            </w:r>
          </w:p>
        </w:tc>
      </w:tr>
      <w:tr>
        <w:tblPrEx>
          <w:tblCellMar>
            <w:top w:w="0" w:type="dxa"/>
            <w:left w:w="10" w:type="dxa"/>
            <w:bottom w:w="0" w:type="dxa"/>
            <w:right w:w="10" w:type="dxa"/>
          </w:tblCellMar>
        </w:tblPrEx>
        <w:trPr>
          <w:trHeight w:val="542" w:hRule="exact"/>
          <w:jc w:val="center"/>
        </w:trPr>
        <w:tc>
          <w:tcPr>
            <w:tcW w:w="695" w:type="dxa"/>
            <w:tcBorders>
              <w:top w:val="single" w:color="auto" w:sz="4" w:space="0"/>
              <w:left w:val="single" w:color="auto" w:sz="4" w:space="0"/>
              <w:bottom w:val="single" w:color="auto" w:sz="4" w:space="0"/>
            </w:tcBorders>
            <w:shd w:val="clear" w:color="auto" w:fill="FFFFFF"/>
            <w:noWrap w:val="0"/>
            <w:vAlign w:val="center"/>
          </w:tcPr>
          <w:p>
            <w:pPr>
              <w:spacing w:line="320" w:lineRule="exact"/>
              <w:jc w:val="center"/>
              <w:rPr>
                <w:rFonts w:hint="default" w:ascii="Times New Roman" w:hAnsi="Times New Roman" w:eastAsia="方正仿宋简体" w:cs="Times New Roman"/>
                <w:sz w:val="24"/>
                <w:szCs w:val="24"/>
                <w:lang w:val="en-US" w:eastAsia="zh-CN"/>
              </w:rPr>
            </w:pPr>
            <w:r>
              <w:rPr>
                <w:rFonts w:hint="eastAsia" w:ascii="Times New Roman" w:hAnsi="Times New Roman" w:eastAsia="方正仿宋简体" w:cs="Times New Roman"/>
                <w:sz w:val="24"/>
                <w:szCs w:val="24"/>
                <w:lang w:val="en-US" w:eastAsia="zh-CN"/>
              </w:rPr>
              <w:t>4</w:t>
            </w:r>
          </w:p>
        </w:tc>
        <w:tc>
          <w:tcPr>
            <w:tcW w:w="695" w:type="dxa"/>
            <w:tcBorders>
              <w:top w:val="single" w:color="auto" w:sz="4" w:space="0"/>
              <w:left w:val="single" w:color="auto" w:sz="4" w:space="0"/>
              <w:bottom w:val="single" w:color="auto" w:sz="4" w:space="0"/>
            </w:tcBorders>
            <w:shd w:val="clear" w:color="auto" w:fill="FFFFFF"/>
            <w:noWrap w:val="0"/>
            <w:vAlign w:val="center"/>
          </w:tcPr>
          <w:p>
            <w:pPr>
              <w:spacing w:line="320" w:lineRule="exact"/>
              <w:jc w:val="center"/>
              <w:rPr>
                <w:rFonts w:hint="default" w:ascii="Times New Roman" w:hAnsi="Times New Roman" w:eastAsia="方正仿宋简体" w:cs="Times New Roman"/>
                <w:sz w:val="24"/>
                <w:szCs w:val="24"/>
                <w:lang w:val="en-US" w:eastAsia="zh-CN"/>
              </w:rPr>
            </w:pPr>
            <w:r>
              <w:rPr>
                <w:rFonts w:hint="eastAsia" w:ascii="Times New Roman" w:hAnsi="Times New Roman" w:eastAsia="方正仿宋简体" w:cs="Times New Roman"/>
                <w:sz w:val="24"/>
                <w:szCs w:val="24"/>
                <w:lang w:val="en-US" w:eastAsia="zh-CN"/>
              </w:rPr>
              <w:t>3</w:t>
            </w:r>
          </w:p>
        </w:tc>
        <w:tc>
          <w:tcPr>
            <w:tcW w:w="690" w:type="dxa"/>
            <w:tcBorders>
              <w:top w:val="single" w:color="auto" w:sz="4" w:space="0"/>
              <w:left w:val="single" w:color="auto" w:sz="4" w:space="0"/>
              <w:bottom w:val="single" w:color="auto" w:sz="4" w:space="0"/>
            </w:tcBorders>
            <w:shd w:val="clear" w:color="auto" w:fill="FFFFFF"/>
            <w:noWrap w:val="0"/>
            <w:vAlign w:val="center"/>
          </w:tcPr>
          <w:p>
            <w:pPr>
              <w:spacing w:line="320" w:lineRule="exact"/>
              <w:jc w:val="center"/>
              <w:rPr>
                <w:rFonts w:hint="default" w:ascii="Times New Roman" w:hAnsi="Times New Roman" w:eastAsia="方正仿宋简体" w:cs="Times New Roman"/>
                <w:sz w:val="24"/>
                <w:szCs w:val="24"/>
                <w:lang w:val="en-US" w:eastAsia="zh-CN"/>
              </w:rPr>
            </w:pPr>
            <w:r>
              <w:rPr>
                <w:rFonts w:hint="eastAsia" w:ascii="Times New Roman" w:hAnsi="Times New Roman" w:eastAsia="方正仿宋简体" w:cs="Times New Roman"/>
                <w:sz w:val="24"/>
                <w:szCs w:val="24"/>
                <w:lang w:val="en-US" w:eastAsia="zh-CN"/>
              </w:rPr>
              <w:t>2</w:t>
            </w:r>
          </w:p>
        </w:tc>
        <w:tc>
          <w:tcPr>
            <w:tcW w:w="690" w:type="dxa"/>
            <w:tcBorders>
              <w:top w:val="single" w:color="auto" w:sz="4" w:space="0"/>
              <w:left w:val="single" w:color="auto" w:sz="4" w:space="0"/>
              <w:bottom w:val="single" w:color="auto" w:sz="4" w:space="0"/>
            </w:tcBorders>
            <w:shd w:val="clear" w:color="auto" w:fill="FFFFFF"/>
            <w:noWrap w:val="0"/>
            <w:vAlign w:val="center"/>
          </w:tcPr>
          <w:p>
            <w:pPr>
              <w:spacing w:line="320" w:lineRule="exact"/>
              <w:jc w:val="center"/>
              <w:rPr>
                <w:rFonts w:hint="default" w:ascii="Times New Roman" w:hAnsi="Times New Roman" w:eastAsia="方正仿宋简体" w:cs="Times New Roman"/>
                <w:sz w:val="24"/>
                <w:szCs w:val="24"/>
                <w:lang w:val="en-US" w:eastAsia="zh-CN"/>
              </w:rPr>
            </w:pPr>
            <w:r>
              <w:rPr>
                <w:rFonts w:hint="eastAsia" w:ascii="Times New Roman" w:hAnsi="Times New Roman" w:eastAsia="方正仿宋简体" w:cs="Times New Roman"/>
                <w:sz w:val="24"/>
                <w:szCs w:val="24"/>
                <w:lang w:val="en-US" w:eastAsia="zh-CN"/>
              </w:rPr>
              <w:t>0</w:t>
            </w:r>
          </w:p>
        </w:tc>
        <w:tc>
          <w:tcPr>
            <w:tcW w:w="635" w:type="dxa"/>
            <w:tcBorders>
              <w:top w:val="single" w:color="auto" w:sz="4" w:space="0"/>
              <w:left w:val="single" w:color="auto" w:sz="4" w:space="0"/>
              <w:bottom w:val="single" w:color="auto" w:sz="4" w:space="0"/>
            </w:tcBorders>
            <w:shd w:val="clear" w:color="auto" w:fill="FFFFFF"/>
            <w:noWrap w:val="0"/>
            <w:vAlign w:val="center"/>
          </w:tcPr>
          <w:p>
            <w:pPr>
              <w:spacing w:line="320" w:lineRule="exact"/>
              <w:jc w:val="center"/>
              <w:rPr>
                <w:rFonts w:hint="default" w:ascii="Times New Roman" w:hAnsi="Times New Roman" w:eastAsia="方正仿宋简体" w:cs="Times New Roman"/>
                <w:sz w:val="24"/>
                <w:szCs w:val="24"/>
                <w:lang w:val="en-US" w:eastAsia="zh-CN"/>
              </w:rPr>
            </w:pPr>
            <w:r>
              <w:rPr>
                <w:rFonts w:hint="eastAsia" w:ascii="Times New Roman" w:hAnsi="Times New Roman" w:eastAsia="方正仿宋简体" w:cs="Times New Roman"/>
                <w:sz w:val="24"/>
                <w:szCs w:val="24"/>
                <w:lang w:val="en-US" w:eastAsia="zh-CN"/>
              </w:rPr>
              <w:t>9</w:t>
            </w:r>
          </w:p>
        </w:tc>
        <w:tc>
          <w:tcPr>
            <w:tcW w:w="622" w:type="dxa"/>
            <w:tcBorders>
              <w:top w:val="single" w:color="auto" w:sz="4" w:space="0"/>
              <w:left w:val="single" w:color="auto" w:sz="4" w:space="0"/>
              <w:bottom w:val="single" w:color="auto" w:sz="4" w:space="0"/>
            </w:tcBorders>
            <w:shd w:val="clear" w:color="auto" w:fill="FFFFFF"/>
            <w:noWrap w:val="0"/>
            <w:vAlign w:val="center"/>
          </w:tcPr>
          <w:p>
            <w:pPr>
              <w:spacing w:line="320" w:lineRule="exact"/>
              <w:jc w:val="center"/>
              <w:rPr>
                <w:rFonts w:hint="default" w:ascii="Times New Roman" w:hAnsi="Times New Roman" w:eastAsia="方正仿宋简体" w:cs="Times New Roman"/>
                <w:sz w:val="24"/>
                <w:szCs w:val="24"/>
                <w:lang w:val="en-US" w:eastAsia="zh-CN"/>
              </w:rPr>
            </w:pPr>
            <w:r>
              <w:rPr>
                <w:rFonts w:hint="eastAsia" w:ascii="Times New Roman" w:hAnsi="Times New Roman" w:eastAsia="方正仿宋简体" w:cs="Times New Roman"/>
                <w:sz w:val="24"/>
                <w:szCs w:val="24"/>
                <w:lang w:val="en-US" w:eastAsia="zh-CN"/>
              </w:rPr>
              <w:t>0</w:t>
            </w:r>
          </w:p>
        </w:tc>
        <w:tc>
          <w:tcPr>
            <w:tcW w:w="631" w:type="dxa"/>
            <w:tcBorders>
              <w:top w:val="single" w:color="auto" w:sz="4" w:space="0"/>
              <w:left w:val="single" w:color="auto" w:sz="4" w:space="0"/>
              <w:bottom w:val="single" w:color="auto" w:sz="4" w:space="0"/>
            </w:tcBorders>
            <w:shd w:val="clear" w:color="auto" w:fill="FFFFFF"/>
            <w:noWrap w:val="0"/>
            <w:vAlign w:val="center"/>
          </w:tcPr>
          <w:p>
            <w:pPr>
              <w:spacing w:line="320" w:lineRule="exact"/>
              <w:jc w:val="center"/>
              <w:rPr>
                <w:rFonts w:hint="default" w:ascii="Times New Roman" w:hAnsi="Times New Roman" w:eastAsia="方正仿宋简体" w:cs="Times New Roman"/>
                <w:sz w:val="24"/>
                <w:szCs w:val="24"/>
                <w:lang w:val="en-US" w:eastAsia="zh-CN"/>
              </w:rPr>
            </w:pPr>
            <w:r>
              <w:rPr>
                <w:rFonts w:hint="eastAsia" w:ascii="Times New Roman" w:hAnsi="Times New Roman" w:eastAsia="方正仿宋简体" w:cs="Times New Roman"/>
                <w:sz w:val="24"/>
                <w:szCs w:val="24"/>
                <w:lang w:val="en-US" w:eastAsia="zh-CN"/>
              </w:rPr>
              <w:t>0</w:t>
            </w:r>
          </w:p>
        </w:tc>
        <w:tc>
          <w:tcPr>
            <w:tcW w:w="622" w:type="dxa"/>
            <w:tcBorders>
              <w:top w:val="single" w:color="auto" w:sz="4" w:space="0"/>
              <w:left w:val="single" w:color="auto" w:sz="4" w:space="0"/>
              <w:bottom w:val="single" w:color="auto" w:sz="4" w:space="0"/>
            </w:tcBorders>
            <w:shd w:val="clear" w:color="auto" w:fill="FFFFFF"/>
            <w:noWrap w:val="0"/>
            <w:vAlign w:val="center"/>
          </w:tcPr>
          <w:p>
            <w:pPr>
              <w:spacing w:line="320" w:lineRule="exact"/>
              <w:jc w:val="center"/>
              <w:rPr>
                <w:rFonts w:hint="default" w:ascii="Times New Roman" w:hAnsi="Times New Roman" w:eastAsia="方正仿宋简体" w:cs="Times New Roman"/>
                <w:sz w:val="24"/>
                <w:szCs w:val="24"/>
                <w:lang w:val="en-US" w:eastAsia="zh-CN"/>
              </w:rPr>
            </w:pPr>
            <w:r>
              <w:rPr>
                <w:rFonts w:hint="eastAsia" w:ascii="Times New Roman" w:hAnsi="Times New Roman" w:eastAsia="方正仿宋简体" w:cs="Times New Roman"/>
                <w:sz w:val="24"/>
                <w:szCs w:val="24"/>
                <w:lang w:val="en-US" w:eastAsia="zh-CN"/>
              </w:rPr>
              <w:t>0</w:t>
            </w:r>
          </w:p>
        </w:tc>
        <w:tc>
          <w:tcPr>
            <w:tcW w:w="626" w:type="dxa"/>
            <w:tcBorders>
              <w:top w:val="single" w:color="auto" w:sz="4" w:space="0"/>
              <w:left w:val="single" w:color="auto" w:sz="4" w:space="0"/>
              <w:bottom w:val="single" w:color="auto" w:sz="4" w:space="0"/>
            </w:tcBorders>
            <w:shd w:val="clear" w:color="auto" w:fill="FFFFFF"/>
            <w:noWrap w:val="0"/>
            <w:vAlign w:val="center"/>
          </w:tcPr>
          <w:p>
            <w:pPr>
              <w:spacing w:line="320" w:lineRule="exact"/>
              <w:jc w:val="center"/>
              <w:rPr>
                <w:rFonts w:hint="default" w:ascii="Times New Roman" w:hAnsi="Times New Roman" w:eastAsia="方正仿宋简体" w:cs="Times New Roman"/>
                <w:sz w:val="24"/>
                <w:szCs w:val="24"/>
                <w:lang w:val="en-US" w:eastAsia="zh-CN"/>
              </w:rPr>
            </w:pPr>
            <w:r>
              <w:rPr>
                <w:rFonts w:hint="eastAsia" w:ascii="Times New Roman" w:hAnsi="Times New Roman" w:eastAsia="方正仿宋简体" w:cs="Times New Roman"/>
                <w:sz w:val="24"/>
                <w:szCs w:val="24"/>
                <w:lang w:val="en-US" w:eastAsia="zh-CN"/>
              </w:rPr>
              <w:t>0</w:t>
            </w:r>
          </w:p>
        </w:tc>
        <w:tc>
          <w:tcPr>
            <w:tcW w:w="637" w:type="dxa"/>
            <w:tcBorders>
              <w:top w:val="single" w:color="auto" w:sz="4" w:space="0"/>
              <w:left w:val="single" w:color="auto" w:sz="4" w:space="0"/>
              <w:bottom w:val="single" w:color="auto" w:sz="4" w:space="0"/>
            </w:tcBorders>
            <w:shd w:val="clear" w:color="auto" w:fill="FFFFFF"/>
            <w:noWrap w:val="0"/>
            <w:vAlign w:val="center"/>
          </w:tcPr>
          <w:p>
            <w:pPr>
              <w:spacing w:line="320" w:lineRule="exact"/>
              <w:jc w:val="center"/>
              <w:rPr>
                <w:rFonts w:hint="default" w:ascii="Times New Roman" w:hAnsi="Times New Roman" w:eastAsia="方正仿宋简体" w:cs="Times New Roman"/>
                <w:sz w:val="24"/>
                <w:szCs w:val="24"/>
                <w:lang w:val="en-US" w:eastAsia="zh-CN"/>
              </w:rPr>
            </w:pPr>
            <w:r>
              <w:rPr>
                <w:rFonts w:hint="eastAsia" w:ascii="Times New Roman" w:hAnsi="Times New Roman" w:eastAsia="方正仿宋简体" w:cs="Times New Roman"/>
                <w:sz w:val="24"/>
                <w:szCs w:val="24"/>
                <w:lang w:val="en-US" w:eastAsia="zh-CN"/>
              </w:rPr>
              <w:t>0</w:t>
            </w:r>
          </w:p>
        </w:tc>
        <w:tc>
          <w:tcPr>
            <w:tcW w:w="622" w:type="dxa"/>
            <w:tcBorders>
              <w:top w:val="single" w:color="auto" w:sz="4" w:space="0"/>
              <w:left w:val="single" w:color="auto" w:sz="4" w:space="0"/>
              <w:bottom w:val="single" w:color="auto" w:sz="4" w:space="0"/>
            </w:tcBorders>
            <w:shd w:val="clear" w:color="auto" w:fill="FFFFFF"/>
            <w:noWrap w:val="0"/>
            <w:vAlign w:val="center"/>
          </w:tcPr>
          <w:p>
            <w:pPr>
              <w:spacing w:line="320" w:lineRule="exact"/>
              <w:jc w:val="center"/>
              <w:rPr>
                <w:rFonts w:hint="default" w:ascii="Times New Roman" w:hAnsi="Times New Roman" w:eastAsia="方正仿宋简体" w:cs="Times New Roman"/>
                <w:sz w:val="24"/>
                <w:szCs w:val="24"/>
                <w:lang w:val="en-US" w:eastAsia="zh-CN"/>
              </w:rPr>
            </w:pPr>
            <w:r>
              <w:rPr>
                <w:rFonts w:hint="eastAsia" w:ascii="Times New Roman" w:hAnsi="Times New Roman" w:eastAsia="方正仿宋简体" w:cs="Times New Roman"/>
                <w:sz w:val="24"/>
                <w:szCs w:val="24"/>
                <w:lang w:val="en-US" w:eastAsia="zh-CN"/>
              </w:rPr>
              <w:t>1</w:t>
            </w:r>
          </w:p>
        </w:tc>
        <w:tc>
          <w:tcPr>
            <w:tcW w:w="631" w:type="dxa"/>
            <w:tcBorders>
              <w:top w:val="single" w:color="auto" w:sz="4" w:space="0"/>
              <w:left w:val="single" w:color="auto" w:sz="4" w:space="0"/>
              <w:bottom w:val="single" w:color="auto" w:sz="4" w:space="0"/>
            </w:tcBorders>
            <w:shd w:val="clear" w:color="auto" w:fill="FFFFFF"/>
            <w:noWrap w:val="0"/>
            <w:vAlign w:val="center"/>
          </w:tcPr>
          <w:p>
            <w:pPr>
              <w:spacing w:line="320" w:lineRule="exact"/>
              <w:jc w:val="center"/>
              <w:rPr>
                <w:rFonts w:hint="default" w:ascii="Times New Roman" w:hAnsi="Times New Roman" w:eastAsia="方正仿宋简体" w:cs="Times New Roman"/>
                <w:sz w:val="24"/>
                <w:szCs w:val="24"/>
                <w:lang w:val="en-US" w:eastAsia="zh-CN"/>
              </w:rPr>
            </w:pPr>
            <w:r>
              <w:rPr>
                <w:rFonts w:hint="eastAsia" w:ascii="Times New Roman" w:hAnsi="Times New Roman" w:eastAsia="方正仿宋简体" w:cs="Times New Roman"/>
                <w:sz w:val="24"/>
                <w:szCs w:val="24"/>
                <w:lang w:val="en-US" w:eastAsia="zh-CN"/>
              </w:rPr>
              <w:t>0</w:t>
            </w:r>
          </w:p>
        </w:tc>
        <w:tc>
          <w:tcPr>
            <w:tcW w:w="622" w:type="dxa"/>
            <w:tcBorders>
              <w:top w:val="single" w:color="auto" w:sz="4" w:space="0"/>
              <w:left w:val="single" w:color="auto" w:sz="4" w:space="0"/>
              <w:bottom w:val="single" w:color="auto" w:sz="4" w:space="0"/>
            </w:tcBorders>
            <w:shd w:val="clear" w:color="auto" w:fill="FFFFFF"/>
            <w:noWrap w:val="0"/>
            <w:vAlign w:val="center"/>
          </w:tcPr>
          <w:p>
            <w:pPr>
              <w:spacing w:line="320" w:lineRule="exact"/>
              <w:jc w:val="center"/>
              <w:rPr>
                <w:rFonts w:hint="default" w:ascii="Times New Roman" w:hAnsi="Times New Roman" w:eastAsia="方正仿宋简体" w:cs="Times New Roman"/>
                <w:sz w:val="24"/>
                <w:szCs w:val="24"/>
                <w:lang w:val="en-US" w:eastAsia="zh-CN"/>
              </w:rPr>
            </w:pPr>
            <w:r>
              <w:rPr>
                <w:rFonts w:hint="eastAsia" w:ascii="Times New Roman" w:hAnsi="Times New Roman" w:eastAsia="方正仿宋简体" w:cs="Times New Roman"/>
                <w:sz w:val="24"/>
                <w:szCs w:val="24"/>
                <w:lang w:val="en-US" w:eastAsia="zh-CN"/>
              </w:rPr>
              <w:t>0</w:t>
            </w:r>
          </w:p>
        </w:tc>
        <w:tc>
          <w:tcPr>
            <w:tcW w:w="626" w:type="dxa"/>
            <w:tcBorders>
              <w:top w:val="single" w:color="auto" w:sz="4" w:space="0"/>
              <w:left w:val="single" w:color="auto" w:sz="4" w:space="0"/>
              <w:bottom w:val="single" w:color="auto" w:sz="4" w:space="0"/>
            </w:tcBorders>
            <w:shd w:val="clear" w:color="auto" w:fill="FFFFFF"/>
            <w:noWrap w:val="0"/>
            <w:vAlign w:val="center"/>
          </w:tcPr>
          <w:p>
            <w:pPr>
              <w:spacing w:line="320" w:lineRule="exact"/>
              <w:jc w:val="center"/>
              <w:rPr>
                <w:rFonts w:hint="default" w:ascii="Times New Roman" w:hAnsi="Times New Roman" w:eastAsia="方正仿宋简体" w:cs="Times New Roman"/>
                <w:sz w:val="24"/>
                <w:szCs w:val="24"/>
                <w:lang w:val="en-US" w:eastAsia="zh-CN"/>
              </w:rPr>
            </w:pPr>
            <w:r>
              <w:rPr>
                <w:rFonts w:hint="eastAsia" w:ascii="Times New Roman" w:hAnsi="Times New Roman" w:eastAsia="方正仿宋简体" w:cs="Times New Roman"/>
                <w:sz w:val="24"/>
                <w:szCs w:val="24"/>
                <w:lang w:val="en-US" w:eastAsia="zh-CN"/>
              </w:rPr>
              <w:t>1</w:t>
            </w:r>
          </w:p>
        </w:tc>
        <w:tc>
          <w:tcPr>
            <w:tcW w:w="65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20" w:lineRule="exact"/>
              <w:jc w:val="center"/>
              <w:rPr>
                <w:rFonts w:hint="default" w:ascii="Times New Roman" w:hAnsi="Times New Roman" w:eastAsia="方正仿宋简体" w:cs="Times New Roman"/>
                <w:sz w:val="24"/>
                <w:szCs w:val="24"/>
                <w:lang w:val="en-US" w:eastAsia="zh-CN"/>
              </w:rPr>
            </w:pPr>
            <w:r>
              <w:rPr>
                <w:rFonts w:hint="eastAsia" w:ascii="Times New Roman" w:hAnsi="Times New Roman" w:eastAsia="方正仿宋简体" w:cs="Times New Roman"/>
                <w:sz w:val="24"/>
                <w:szCs w:val="24"/>
                <w:lang w:val="en-US" w:eastAsia="zh-CN"/>
              </w:rPr>
              <w:t>2</w:t>
            </w:r>
          </w:p>
        </w:tc>
      </w:tr>
    </w:tbl>
    <w:p>
      <w:pPr>
        <w:pStyle w:val="5"/>
        <w:keepNext w:val="0"/>
        <w:keepLines w:val="0"/>
        <w:pageBreakBefore w:val="0"/>
        <w:widowControl w:val="0"/>
        <w:suppressLineNumbers w:val="0"/>
        <w:kinsoku/>
        <w:wordWrap/>
        <w:overflowPunct/>
        <w:topLinePunct w:val="0"/>
        <w:autoSpaceDE/>
        <w:autoSpaceDN/>
        <w:bidi w:val="0"/>
        <w:spacing w:before="0" w:beforeAutospacing="0" w:after="0" w:afterAutospacing="0" w:line="580" w:lineRule="exact"/>
        <w:ind w:right="0" w:firstLine="620" w:firstLineChars="200"/>
        <w:jc w:val="both"/>
        <w:textAlignment w:val="auto"/>
        <w:rPr>
          <w:rFonts w:hint="eastAsia" w:ascii="Times New Roman" w:hAnsi="Times New Roman" w:eastAsia="方正黑体简体" w:cs="方正黑体简体"/>
          <w:i w:val="0"/>
          <w:iCs w:val="0"/>
          <w:caps w:val="0"/>
          <w:color w:val="000000"/>
          <w:spacing w:val="0"/>
          <w:sz w:val="31"/>
          <w:szCs w:val="31"/>
          <w:lang w:val="en-US" w:eastAsia="zh-CN"/>
        </w:rPr>
      </w:pPr>
      <w:r>
        <w:rPr>
          <w:rFonts w:hint="eastAsia" w:ascii="Times New Roman" w:hAnsi="Times New Roman" w:eastAsia="方正黑体简体" w:cs="方正黑体简体"/>
          <w:i w:val="0"/>
          <w:iCs w:val="0"/>
          <w:caps w:val="0"/>
          <w:color w:val="000000"/>
          <w:spacing w:val="0"/>
          <w:sz w:val="31"/>
          <w:szCs w:val="31"/>
          <w:lang w:val="en-US" w:eastAsia="zh-CN"/>
        </w:rPr>
        <w:t>五、存在的主要问题及改进情况</w:t>
      </w: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firstLine="620" w:firstLineChars="200"/>
        <w:jc w:val="both"/>
        <w:textAlignment w:val="auto"/>
        <w:rPr>
          <w:rFonts w:hint="eastAsia" w:ascii="Times New Roman" w:hAnsi="Times New Roman" w:eastAsia="方正仿宋简体" w:cs="方正仿宋简体"/>
          <w:i w:val="0"/>
          <w:iCs w:val="0"/>
          <w:caps w:val="0"/>
          <w:color w:val="000000"/>
          <w:spacing w:val="0"/>
          <w:sz w:val="31"/>
          <w:szCs w:val="31"/>
          <w:lang w:val="en-US" w:eastAsia="zh-CN"/>
        </w:rPr>
      </w:pPr>
      <w:r>
        <w:rPr>
          <w:rFonts w:hint="eastAsia" w:ascii="Times New Roman" w:hAnsi="Times New Roman" w:eastAsia="方正仿宋简体" w:cs="方正仿宋简体"/>
          <w:i w:val="0"/>
          <w:iCs w:val="0"/>
          <w:caps w:val="0"/>
          <w:color w:val="000000"/>
          <w:spacing w:val="0"/>
          <w:sz w:val="31"/>
          <w:szCs w:val="31"/>
          <w:lang w:val="en-US" w:eastAsia="zh-CN"/>
        </w:rPr>
        <w:t>2022年度罗庄区人民政府的政府信息公开工作虽然取得一些成效，但仍存在一些问题和不足：</w:t>
      </w:r>
      <w:r>
        <w:rPr>
          <w:rFonts w:hint="eastAsia" w:ascii="Times New Roman" w:hAnsi="Times New Roman" w:eastAsia="方正楷体简体" w:cs="方正楷体简体"/>
          <w:i w:val="0"/>
          <w:iCs w:val="0"/>
          <w:caps w:val="0"/>
          <w:color w:val="000000"/>
          <w:spacing w:val="0"/>
          <w:sz w:val="31"/>
          <w:szCs w:val="31"/>
          <w:lang w:val="en-US" w:eastAsia="zh-CN"/>
        </w:rPr>
        <w:t>一是政府信息公开内容的深度和广度有待进一步拓展。</w:t>
      </w:r>
      <w:r>
        <w:rPr>
          <w:rFonts w:hint="eastAsia" w:ascii="Times New Roman" w:hAnsi="Times New Roman" w:eastAsia="方正仿宋简体" w:cs="方正仿宋简体"/>
          <w:i w:val="0"/>
          <w:iCs w:val="0"/>
          <w:caps w:val="0"/>
          <w:color w:val="000000"/>
          <w:spacing w:val="0"/>
          <w:sz w:val="31"/>
          <w:szCs w:val="31"/>
          <w:lang w:val="en-US" w:eastAsia="zh-CN"/>
        </w:rPr>
        <w:t>群众关心关注的热点焦</w:t>
      </w:r>
      <w:r>
        <w:rPr>
          <w:rFonts w:hint="eastAsia" w:ascii="Times New Roman" w:hAnsi="Times New Roman" w:eastAsia="方正仿宋简体" w:cs="方正仿宋简体"/>
          <w:i w:val="0"/>
          <w:iCs w:val="0"/>
          <w:caps w:val="0"/>
          <w:color w:val="000000"/>
          <w:spacing w:val="0"/>
          <w:sz w:val="31"/>
          <w:szCs w:val="31"/>
        </w:rPr>
        <w:drawing>
          <wp:anchor distT="0" distB="0" distL="114300" distR="114300" simplePos="0" relativeHeight="251682816" behindDoc="0" locked="0" layoutInCell="1" allowOverlap="1">
            <wp:simplePos x="0" y="0"/>
            <wp:positionH relativeFrom="column">
              <wp:posOffset>-972185</wp:posOffset>
            </wp:positionH>
            <wp:positionV relativeFrom="paragraph">
              <wp:posOffset>2261235</wp:posOffset>
            </wp:positionV>
            <wp:extent cx="7656830" cy="316865"/>
            <wp:effectExtent l="0" t="0" r="1270" b="0"/>
            <wp:wrapNone/>
            <wp:docPr id="27" name="图片 27" descr="cad3bbb3e75c582ded3ae7727101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ad3bbb3e75c582ded3ae77271013a0"/>
                    <pic:cNvPicPr>
                      <a:picLocks noChangeAspect="1"/>
                    </pic:cNvPicPr>
                  </pic:nvPicPr>
                  <pic:blipFill>
                    <a:blip r:embed="rId6"/>
                    <a:stretch>
                      <a:fillRect/>
                    </a:stretch>
                  </pic:blipFill>
                  <pic:spPr>
                    <a:xfrm>
                      <a:off x="0" y="0"/>
                      <a:ext cx="7656830" cy="316865"/>
                    </a:xfrm>
                    <a:prstGeom prst="rect">
                      <a:avLst/>
                    </a:prstGeom>
                  </pic:spPr>
                </pic:pic>
              </a:graphicData>
            </a:graphic>
          </wp:anchor>
        </w:drawing>
      </w:r>
      <w:r>
        <w:rPr>
          <w:rFonts w:hint="eastAsia" w:ascii="Times New Roman" w:hAnsi="Times New Roman" w:eastAsia="方正仿宋简体" w:cs="方正仿宋简体"/>
          <w:i w:val="0"/>
          <w:iCs w:val="0"/>
          <w:caps w:val="0"/>
          <w:color w:val="000000"/>
          <w:spacing w:val="0"/>
          <w:sz w:val="31"/>
          <w:szCs w:val="31"/>
          <w:lang w:val="en-US" w:eastAsia="zh-CN"/>
        </w:rPr>
        <w:t>点内容发布不够充分及时，部分内容存在一定滞后性。</w:t>
      </w:r>
      <w:r>
        <w:rPr>
          <w:rFonts w:hint="eastAsia" w:ascii="Times New Roman" w:hAnsi="Times New Roman" w:eastAsia="方正楷体简体" w:cs="方正楷体简体"/>
          <w:i w:val="0"/>
          <w:iCs w:val="0"/>
          <w:caps w:val="0"/>
          <w:color w:val="000000"/>
          <w:spacing w:val="0"/>
          <w:sz w:val="31"/>
          <w:szCs w:val="31"/>
          <w:lang w:val="en-US" w:eastAsia="zh-CN"/>
        </w:rPr>
        <w:t>二是政府信息公开工作的规范性</w:t>
      </w:r>
      <w:r>
        <w:rPr>
          <w:rFonts w:hint="eastAsia" w:ascii="Times New Roman" w:hAnsi="Times New Roman" w:eastAsia="方正小标宋简体" w:cs="方正小标宋简体"/>
          <w:b w:val="0"/>
          <w:bCs w:val="0"/>
          <w:color w:val="333333"/>
          <w:sz w:val="42"/>
          <w:szCs w:val="42"/>
          <w:shd w:val="clear" w:fill="FFFFFF"/>
          <w:lang w:val="en-US" w:eastAsia="zh-CN"/>
        </w:rPr>
        <w:drawing>
          <wp:anchor distT="0" distB="0" distL="114300" distR="114300" simplePos="0" relativeHeight="251678720" behindDoc="0" locked="0" layoutInCell="1" allowOverlap="1">
            <wp:simplePos x="0" y="0"/>
            <wp:positionH relativeFrom="column">
              <wp:posOffset>-963295</wp:posOffset>
            </wp:positionH>
            <wp:positionV relativeFrom="paragraph">
              <wp:posOffset>-876935</wp:posOffset>
            </wp:positionV>
            <wp:extent cx="7491730" cy="377825"/>
            <wp:effectExtent l="0" t="0" r="13970" b="3175"/>
            <wp:wrapNone/>
            <wp:docPr id="19" name="图片 19" descr="eb06159f9ab0dfb1b4e709d056fa1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b06159f9ab0dfb1b4e709d056fa1b4"/>
                    <pic:cNvPicPr>
                      <a:picLocks noChangeAspect="1"/>
                    </pic:cNvPicPr>
                  </pic:nvPicPr>
                  <pic:blipFill>
                    <a:blip r:embed="rId5"/>
                    <a:stretch>
                      <a:fillRect/>
                    </a:stretch>
                  </pic:blipFill>
                  <pic:spPr>
                    <a:xfrm>
                      <a:off x="0" y="0"/>
                      <a:ext cx="7491730" cy="377825"/>
                    </a:xfrm>
                    <a:prstGeom prst="rect">
                      <a:avLst/>
                    </a:prstGeom>
                  </pic:spPr>
                </pic:pic>
              </a:graphicData>
            </a:graphic>
          </wp:anchor>
        </w:drawing>
      </w:r>
      <w:r>
        <w:rPr>
          <w:rFonts w:hint="eastAsia" w:ascii="Times New Roman" w:hAnsi="Times New Roman" w:eastAsia="方正楷体简体" w:cs="方正楷体简体"/>
          <w:i w:val="0"/>
          <w:iCs w:val="0"/>
          <w:caps w:val="0"/>
          <w:color w:val="000000"/>
          <w:spacing w:val="0"/>
          <w:sz w:val="31"/>
          <w:szCs w:val="31"/>
          <w:lang w:val="en-US" w:eastAsia="zh-CN"/>
        </w:rPr>
        <w:t>还有待加强。</w:t>
      </w:r>
      <w:r>
        <w:rPr>
          <w:rFonts w:hint="eastAsia" w:ascii="Times New Roman" w:hAnsi="Times New Roman" w:eastAsia="方正仿宋简体" w:cs="方正仿宋简体"/>
          <w:i w:val="0"/>
          <w:iCs w:val="0"/>
          <w:caps w:val="0"/>
          <w:color w:val="000000"/>
          <w:spacing w:val="0"/>
          <w:sz w:val="31"/>
          <w:szCs w:val="31"/>
          <w:lang w:val="en-US" w:eastAsia="zh-CN"/>
        </w:rPr>
        <w:t>部分部门对目录信息主动更新、及时更新的意识不强，内容过于简单。</w:t>
      </w:r>
      <w:r>
        <w:rPr>
          <w:rFonts w:hint="eastAsia" w:ascii="Times New Roman" w:hAnsi="Times New Roman" w:eastAsia="方正楷体简体" w:cs="方正楷体简体"/>
          <w:i w:val="0"/>
          <w:iCs w:val="0"/>
          <w:caps w:val="0"/>
          <w:color w:val="000000"/>
          <w:spacing w:val="0"/>
          <w:sz w:val="31"/>
          <w:szCs w:val="31"/>
          <w:lang w:val="en-US" w:eastAsia="zh-CN"/>
        </w:rPr>
        <w:t>三是政策解读的质量还有较大提升空间。</w:t>
      </w:r>
      <w:r>
        <w:rPr>
          <w:rFonts w:hint="eastAsia" w:ascii="Times New Roman" w:hAnsi="Times New Roman" w:eastAsia="方正仿宋简体" w:cs="方正仿宋简体"/>
          <w:i w:val="0"/>
          <w:iCs w:val="0"/>
          <w:caps w:val="0"/>
          <w:color w:val="000000"/>
          <w:spacing w:val="0"/>
          <w:sz w:val="31"/>
          <w:szCs w:val="31"/>
          <w:lang w:val="en-US" w:eastAsia="zh-CN"/>
        </w:rPr>
        <w:t>对重要政策侧重于部门解读、图文解读、动漫解读等解读形式，部门主要负责人解读、新闻发布会解读等方式相对较少，且部分政策的解读效果未达预期。</w:t>
      </w: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firstLine="620" w:firstLineChars="200"/>
        <w:jc w:val="both"/>
        <w:textAlignment w:val="auto"/>
        <w:rPr>
          <w:rFonts w:hint="default" w:ascii="Times New Roman" w:hAnsi="Times New Roman" w:eastAsia="方正仿宋简体" w:cs="方正仿宋简体"/>
          <w:i w:val="0"/>
          <w:iCs w:val="0"/>
          <w:caps w:val="0"/>
          <w:color w:val="000000"/>
          <w:spacing w:val="0"/>
          <w:sz w:val="31"/>
          <w:szCs w:val="31"/>
          <w:lang w:val="en-US" w:eastAsia="zh-CN"/>
        </w:rPr>
      </w:pPr>
      <w:r>
        <w:rPr>
          <w:rFonts w:hint="default" w:ascii="Times New Roman" w:hAnsi="Times New Roman" w:eastAsia="方正仿宋简体" w:cs="方正仿宋简体"/>
          <w:i w:val="0"/>
          <w:iCs w:val="0"/>
          <w:caps w:val="0"/>
          <w:color w:val="000000"/>
          <w:spacing w:val="0"/>
          <w:sz w:val="31"/>
          <w:szCs w:val="31"/>
          <w:lang w:val="en-US" w:eastAsia="zh-CN"/>
        </w:rPr>
        <w:t>针对存在的问题，在今后的政府信息公开工作中主要采取以下改进措施：</w:t>
      </w: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firstLine="622" w:firstLineChars="200"/>
        <w:jc w:val="both"/>
        <w:textAlignment w:val="auto"/>
        <w:rPr>
          <w:rFonts w:hint="eastAsia" w:ascii="Times New Roman" w:hAnsi="Times New Roman" w:eastAsia="方正仿宋简体" w:cs="方正仿宋简体"/>
          <w:i w:val="0"/>
          <w:iCs w:val="0"/>
          <w:caps w:val="0"/>
          <w:color w:val="000000"/>
          <w:spacing w:val="0"/>
          <w:sz w:val="31"/>
          <w:szCs w:val="31"/>
          <w:lang w:val="en-US" w:eastAsia="zh-CN"/>
        </w:rPr>
      </w:pPr>
      <w:r>
        <w:rPr>
          <w:rFonts w:hint="eastAsia" w:ascii="Times New Roman" w:hAnsi="Times New Roman" w:eastAsia="方正仿宋简体" w:cs="方正仿宋简体"/>
          <w:b/>
          <w:bCs/>
          <w:i w:val="0"/>
          <w:iCs w:val="0"/>
          <w:caps w:val="0"/>
          <w:color w:val="000000"/>
          <w:spacing w:val="0"/>
          <w:sz w:val="31"/>
          <w:szCs w:val="31"/>
          <w:lang w:val="en-US" w:eastAsia="zh-CN"/>
        </w:rPr>
        <w:t>一是提升政府信息公开工作的前瞻性和时效性。</w:t>
      </w:r>
      <w:r>
        <w:rPr>
          <w:rFonts w:hint="eastAsia" w:ascii="Times New Roman" w:hAnsi="Times New Roman" w:eastAsia="方正仿宋简体" w:cs="方正仿宋简体"/>
          <w:i w:val="0"/>
          <w:iCs w:val="0"/>
          <w:caps w:val="0"/>
          <w:color w:val="000000"/>
          <w:spacing w:val="0"/>
          <w:sz w:val="31"/>
          <w:szCs w:val="31"/>
          <w:lang w:val="en-US" w:eastAsia="zh-CN"/>
        </w:rPr>
        <w:t>坚持把“听民声、察民情、解民忧、惠民生”作为政务公开工作的宗旨，聚焦罗庄区2023年度《政府工作报告》，紧盯年度重点工作任务，时刻关注本年度热点问题，与相关部门紧密沟通、定期对接，加大政府数据开放力度，及时全面发布相关政策信息，提高信息公开工作的时效性和便捷度。</w:t>
      </w:r>
      <w:r>
        <w:rPr>
          <w:rFonts w:hint="eastAsia" w:ascii="Times New Roman" w:hAnsi="Times New Roman" w:eastAsia="方正仿宋简体" w:cs="方正仿宋简体"/>
          <w:b/>
          <w:bCs/>
          <w:i w:val="0"/>
          <w:iCs w:val="0"/>
          <w:caps w:val="0"/>
          <w:color w:val="000000"/>
          <w:spacing w:val="0"/>
          <w:sz w:val="31"/>
          <w:szCs w:val="31"/>
          <w:lang w:val="en-US" w:eastAsia="zh-CN"/>
        </w:rPr>
        <w:t>二是提升政府信息公开工作的规范化水平。</w:t>
      </w:r>
      <w:r>
        <w:rPr>
          <w:rFonts w:hint="eastAsia" w:ascii="Times New Roman" w:hAnsi="Times New Roman" w:eastAsia="方正仿宋简体" w:cs="方正仿宋简体"/>
          <w:i w:val="0"/>
          <w:iCs w:val="0"/>
          <w:caps w:val="0"/>
          <w:color w:val="000000"/>
          <w:spacing w:val="0"/>
          <w:sz w:val="31"/>
          <w:szCs w:val="31"/>
          <w:lang w:val="en-US" w:eastAsia="zh-CN"/>
        </w:rPr>
        <w:t>制定印发《2023年罗庄区政务工作工作要点》和《2023年度政务公开工作考核方案》，继续开展专题培训与轮训工作，并定期进行督导通报，进一步传导工作压力，督促区政府组成部门和各街镇提升政务公开工作的规范化水平。</w:t>
      </w:r>
      <w:r>
        <w:rPr>
          <w:rFonts w:hint="eastAsia" w:ascii="Times New Roman" w:hAnsi="Times New Roman" w:eastAsia="方正仿宋简体" w:cs="方正仿宋简体"/>
          <w:b/>
          <w:bCs/>
          <w:i w:val="0"/>
          <w:iCs w:val="0"/>
          <w:caps w:val="0"/>
          <w:color w:val="000000"/>
          <w:spacing w:val="0"/>
          <w:sz w:val="31"/>
          <w:szCs w:val="31"/>
          <w:lang w:val="en-US" w:eastAsia="zh-CN"/>
        </w:rPr>
        <w:t>三是提升重要政策的解读质效。</w:t>
      </w:r>
      <w:r>
        <w:rPr>
          <w:rFonts w:hint="eastAsia" w:ascii="Times New Roman" w:hAnsi="Times New Roman" w:eastAsia="方正仿宋简体" w:cs="方正仿宋简体"/>
          <w:i w:val="0"/>
          <w:iCs w:val="0"/>
          <w:caps w:val="0"/>
          <w:color w:val="000000"/>
          <w:spacing w:val="0"/>
          <w:sz w:val="31"/>
          <w:szCs w:val="31"/>
          <w:lang w:val="en-US" w:eastAsia="zh-CN"/>
        </w:rPr>
        <w:t>围绕重要政策发布情况，提前谋划政策解读工作，提升图文解读、动漫解读质量，加强部门主要负责人</w:t>
      </w:r>
      <w:r>
        <w:rPr>
          <w:rFonts w:hint="eastAsia" w:ascii="Times New Roman" w:hAnsi="Times New Roman" w:eastAsia="方正仿宋简体" w:cs="方正仿宋简体"/>
          <w:i w:val="0"/>
          <w:iCs w:val="0"/>
          <w:caps w:val="0"/>
          <w:color w:val="000000"/>
          <w:spacing w:val="0"/>
          <w:sz w:val="31"/>
          <w:szCs w:val="31"/>
        </w:rPr>
        <w:drawing>
          <wp:anchor distT="0" distB="0" distL="114300" distR="114300" simplePos="0" relativeHeight="251670528" behindDoc="0" locked="0" layoutInCell="1" allowOverlap="1">
            <wp:simplePos x="0" y="0"/>
            <wp:positionH relativeFrom="column">
              <wp:posOffset>-972185</wp:posOffset>
            </wp:positionH>
            <wp:positionV relativeFrom="paragraph">
              <wp:posOffset>9279255</wp:posOffset>
            </wp:positionV>
            <wp:extent cx="7656830" cy="316865"/>
            <wp:effectExtent l="0" t="0" r="1270" b="0"/>
            <wp:wrapNone/>
            <wp:docPr id="24" name="图片 24" descr="cad3bbb3e75c582ded3ae7727101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ad3bbb3e75c582ded3ae77271013a0"/>
                    <pic:cNvPicPr>
                      <a:picLocks noChangeAspect="1"/>
                    </pic:cNvPicPr>
                  </pic:nvPicPr>
                  <pic:blipFill>
                    <a:blip r:embed="rId6"/>
                    <a:stretch>
                      <a:fillRect/>
                    </a:stretch>
                  </pic:blipFill>
                  <pic:spPr>
                    <a:xfrm>
                      <a:off x="0" y="0"/>
                      <a:ext cx="7656830" cy="316865"/>
                    </a:xfrm>
                    <a:prstGeom prst="rect">
                      <a:avLst/>
                    </a:prstGeom>
                  </pic:spPr>
                </pic:pic>
              </a:graphicData>
            </a:graphic>
          </wp:anchor>
        </w:drawing>
      </w:r>
      <w:r>
        <w:rPr>
          <w:rFonts w:hint="eastAsia" w:ascii="Times New Roman" w:hAnsi="Times New Roman" w:eastAsia="方正仿宋简体" w:cs="方正仿宋简体"/>
          <w:i w:val="0"/>
          <w:iCs w:val="0"/>
          <w:caps w:val="0"/>
          <w:color w:val="000000"/>
          <w:spacing w:val="0"/>
          <w:sz w:val="31"/>
          <w:szCs w:val="31"/>
          <w:lang w:val="en-US" w:eastAsia="zh-CN"/>
        </w:rPr>
        <w:t>、新闻发布会等多形式多角度解读，让信息向群众的传递更精准。</w:t>
      </w:r>
    </w:p>
    <w:p>
      <w:pPr>
        <w:pStyle w:val="5"/>
        <w:keepNext w:val="0"/>
        <w:keepLines w:val="0"/>
        <w:pageBreakBefore w:val="0"/>
        <w:widowControl w:val="0"/>
        <w:suppressLineNumbers w:val="0"/>
        <w:kinsoku/>
        <w:wordWrap/>
        <w:overflowPunct/>
        <w:topLinePunct w:val="0"/>
        <w:autoSpaceDE/>
        <w:autoSpaceDN/>
        <w:bidi w:val="0"/>
        <w:spacing w:before="0" w:beforeAutospacing="0" w:after="0" w:afterAutospacing="0" w:line="580" w:lineRule="exact"/>
        <w:ind w:right="0" w:firstLine="620" w:firstLineChars="200"/>
        <w:jc w:val="both"/>
        <w:textAlignment w:val="auto"/>
        <w:rPr>
          <w:rFonts w:hint="default" w:ascii="Times New Roman" w:hAnsi="Times New Roman" w:eastAsia="方正黑体简体" w:cs="方正黑体简体"/>
          <w:i w:val="0"/>
          <w:iCs w:val="0"/>
          <w:caps w:val="0"/>
          <w:color w:val="000000"/>
          <w:spacing w:val="0"/>
          <w:sz w:val="31"/>
          <w:szCs w:val="31"/>
          <w:lang w:eastAsia="zh-CN"/>
        </w:rPr>
      </w:pPr>
      <w:r>
        <w:rPr>
          <w:rFonts w:hint="default" w:ascii="Times New Roman" w:hAnsi="Times New Roman" w:eastAsia="方正黑体简体" w:cs="方正黑体简体"/>
          <w:i w:val="0"/>
          <w:iCs w:val="0"/>
          <w:caps w:val="0"/>
          <w:color w:val="000000"/>
          <w:spacing w:val="0"/>
          <w:sz w:val="31"/>
          <w:szCs w:val="31"/>
          <w:lang w:eastAsia="zh-CN"/>
        </w:rPr>
        <w:t>六、其他需要报告的事项</w:t>
      </w: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firstLine="620" w:firstLineChars="200"/>
        <w:jc w:val="both"/>
        <w:textAlignment w:val="auto"/>
        <w:rPr>
          <w:rFonts w:hint="default" w:ascii="Times New Roman" w:hAnsi="Times New Roman" w:eastAsia="方正楷体简体" w:cs="方正楷体简体"/>
          <w:i w:val="0"/>
          <w:iCs w:val="0"/>
          <w:caps w:val="0"/>
          <w:color w:val="000000"/>
          <w:spacing w:val="0"/>
          <w:sz w:val="31"/>
          <w:szCs w:val="31"/>
          <w:lang w:eastAsia="zh-CN"/>
        </w:rPr>
      </w:pPr>
      <w:r>
        <w:rPr>
          <w:rFonts w:hint="default" w:ascii="Times New Roman" w:hAnsi="Times New Roman" w:eastAsia="方正楷体简体" w:cs="方正楷体简体"/>
          <w:i w:val="0"/>
          <w:iCs w:val="0"/>
          <w:caps w:val="0"/>
          <w:color w:val="000000"/>
          <w:spacing w:val="0"/>
          <w:sz w:val="31"/>
          <w:szCs w:val="31"/>
          <w:lang w:eastAsia="zh-CN"/>
        </w:rPr>
        <w:t>（一）依</w:t>
      </w:r>
      <w:r>
        <w:rPr>
          <w:rFonts w:hint="eastAsia" w:ascii="Times New Roman" w:hAnsi="Times New Roman" w:eastAsia="方正楷体简体" w:cs="方正楷体简体"/>
          <w:i w:val="0"/>
          <w:iCs w:val="0"/>
          <w:caps w:val="0"/>
          <w:color w:val="000000"/>
          <w:spacing w:val="0"/>
          <w:sz w:val="31"/>
          <w:szCs w:val="31"/>
          <w:lang w:eastAsia="zh-CN"/>
        </w:rPr>
        <w:t>申请公开</w:t>
      </w:r>
      <w:r>
        <w:rPr>
          <w:rFonts w:hint="default" w:ascii="Times New Roman" w:hAnsi="Times New Roman" w:eastAsia="方正楷体简体" w:cs="方正楷体简体"/>
          <w:i w:val="0"/>
          <w:iCs w:val="0"/>
          <w:caps w:val="0"/>
          <w:color w:val="000000"/>
          <w:spacing w:val="0"/>
          <w:sz w:val="31"/>
          <w:szCs w:val="31"/>
          <w:lang w:eastAsia="zh-CN"/>
        </w:rPr>
        <w:t>信息处理费</w:t>
      </w:r>
      <w:r>
        <w:rPr>
          <w:rFonts w:hint="eastAsia" w:ascii="Times New Roman" w:hAnsi="Times New Roman" w:eastAsia="方正楷体简体" w:cs="方正楷体简体"/>
          <w:i w:val="0"/>
          <w:iCs w:val="0"/>
          <w:caps w:val="0"/>
          <w:color w:val="000000"/>
          <w:spacing w:val="0"/>
          <w:sz w:val="31"/>
          <w:szCs w:val="31"/>
          <w:lang w:eastAsia="zh-CN"/>
        </w:rPr>
        <w:t>收费</w:t>
      </w:r>
      <w:r>
        <w:rPr>
          <w:rFonts w:hint="default" w:ascii="Times New Roman" w:hAnsi="Times New Roman" w:eastAsia="方正楷体简体" w:cs="方正楷体简体"/>
          <w:i w:val="0"/>
          <w:iCs w:val="0"/>
          <w:caps w:val="0"/>
          <w:color w:val="000000"/>
          <w:spacing w:val="0"/>
          <w:sz w:val="31"/>
          <w:szCs w:val="31"/>
          <w:lang w:eastAsia="zh-CN"/>
        </w:rPr>
        <w:t>情况</w:t>
      </w: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firstLine="620" w:firstLineChars="200"/>
        <w:jc w:val="both"/>
        <w:textAlignment w:val="auto"/>
        <w:rPr>
          <w:rFonts w:hint="default" w:ascii="Times New Roman" w:hAnsi="Times New Roman" w:eastAsia="方正仿宋简体" w:cs="方正仿宋简体"/>
          <w:i w:val="0"/>
          <w:iCs w:val="0"/>
          <w:caps w:val="0"/>
          <w:color w:val="000000"/>
          <w:spacing w:val="0"/>
          <w:sz w:val="31"/>
          <w:szCs w:val="31"/>
          <w:lang w:val="en-US" w:eastAsia="zh-CN"/>
        </w:rPr>
      </w:pPr>
      <w:r>
        <w:rPr>
          <w:rFonts w:hint="eastAsia" w:ascii="Times New Roman" w:hAnsi="Times New Roman" w:eastAsia="方正仿宋简体" w:cs="方正仿宋简体"/>
          <w:i w:val="0"/>
          <w:iCs w:val="0"/>
          <w:caps w:val="0"/>
          <w:color w:val="000000"/>
          <w:spacing w:val="0"/>
          <w:sz w:val="31"/>
          <w:szCs w:val="31"/>
        </w:rPr>
        <w:drawing>
          <wp:anchor distT="0" distB="0" distL="114300" distR="114300" simplePos="0" relativeHeight="251681792" behindDoc="0" locked="0" layoutInCell="1" allowOverlap="1">
            <wp:simplePos x="0" y="0"/>
            <wp:positionH relativeFrom="column">
              <wp:posOffset>-972185</wp:posOffset>
            </wp:positionH>
            <wp:positionV relativeFrom="paragraph">
              <wp:posOffset>1440180</wp:posOffset>
            </wp:positionV>
            <wp:extent cx="7656830" cy="316865"/>
            <wp:effectExtent l="0" t="0" r="1270" b="0"/>
            <wp:wrapNone/>
            <wp:docPr id="26" name="图片 26" descr="cad3bbb3e75c582ded3ae7727101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ad3bbb3e75c582ded3ae77271013a0"/>
                    <pic:cNvPicPr>
                      <a:picLocks noChangeAspect="1"/>
                    </pic:cNvPicPr>
                  </pic:nvPicPr>
                  <pic:blipFill>
                    <a:blip r:embed="rId6"/>
                    <a:stretch>
                      <a:fillRect/>
                    </a:stretch>
                  </pic:blipFill>
                  <pic:spPr>
                    <a:xfrm>
                      <a:off x="0" y="0"/>
                      <a:ext cx="7656830" cy="316865"/>
                    </a:xfrm>
                    <a:prstGeom prst="rect">
                      <a:avLst/>
                    </a:prstGeom>
                  </pic:spPr>
                </pic:pic>
              </a:graphicData>
            </a:graphic>
          </wp:anchor>
        </w:drawing>
      </w:r>
      <w:r>
        <w:rPr>
          <w:rFonts w:hint="default" w:ascii="Times New Roman" w:hAnsi="Times New Roman" w:eastAsia="方正仿宋简体" w:cs="方正仿宋简体"/>
          <w:i w:val="0"/>
          <w:iCs w:val="0"/>
          <w:caps w:val="0"/>
          <w:color w:val="000000"/>
          <w:spacing w:val="0"/>
          <w:sz w:val="31"/>
          <w:szCs w:val="31"/>
          <w:lang w:val="en-US" w:eastAsia="zh-CN"/>
        </w:rPr>
        <w:t>根据《政府信息公开信息处理费管理办法》计量标准，本年度全区各街镇、各部门未收取政府信息公开信息处理费。</w:t>
      </w: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firstLine="620" w:firstLineChars="200"/>
        <w:jc w:val="both"/>
        <w:textAlignment w:val="auto"/>
        <w:rPr>
          <w:rFonts w:hint="eastAsia" w:ascii="Times New Roman" w:hAnsi="Times New Roman" w:eastAsia="方正楷体简体" w:cs="方正楷体简体"/>
          <w:i w:val="0"/>
          <w:iCs w:val="0"/>
          <w:caps w:val="0"/>
          <w:color w:val="000000"/>
          <w:spacing w:val="0"/>
          <w:sz w:val="31"/>
          <w:szCs w:val="31"/>
          <w:lang w:eastAsia="zh-CN"/>
        </w:rPr>
      </w:pPr>
      <w:r>
        <w:rPr>
          <w:rFonts w:hint="eastAsia" w:ascii="Times New Roman" w:hAnsi="Times New Roman" w:eastAsia="方正楷体简体" w:cs="方正楷体简体"/>
          <w:i w:val="0"/>
          <w:iCs w:val="0"/>
          <w:caps w:val="0"/>
          <w:color w:val="000000"/>
          <w:spacing w:val="0"/>
          <w:sz w:val="31"/>
          <w:szCs w:val="31"/>
          <w:lang w:val="en-US" w:eastAsia="zh-CN"/>
        </w:rPr>
        <w:drawing>
          <wp:anchor distT="0" distB="0" distL="114300" distR="114300" simplePos="0" relativeHeight="251687936" behindDoc="0" locked="0" layoutInCell="1" allowOverlap="1">
            <wp:simplePos x="0" y="0"/>
            <wp:positionH relativeFrom="column">
              <wp:posOffset>-963295</wp:posOffset>
            </wp:positionH>
            <wp:positionV relativeFrom="paragraph">
              <wp:posOffset>-876935</wp:posOffset>
            </wp:positionV>
            <wp:extent cx="7491730" cy="377825"/>
            <wp:effectExtent l="0" t="0" r="13970" b="3175"/>
            <wp:wrapNone/>
            <wp:docPr id="9" name="图片 9" descr="eb06159f9ab0dfb1b4e709d056fa1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b06159f9ab0dfb1b4e709d056fa1b4"/>
                    <pic:cNvPicPr>
                      <a:picLocks noChangeAspect="1"/>
                    </pic:cNvPicPr>
                  </pic:nvPicPr>
                  <pic:blipFill>
                    <a:blip r:embed="rId5"/>
                    <a:stretch>
                      <a:fillRect/>
                    </a:stretch>
                  </pic:blipFill>
                  <pic:spPr>
                    <a:xfrm>
                      <a:off x="0" y="0"/>
                      <a:ext cx="7491730" cy="377825"/>
                    </a:xfrm>
                    <a:prstGeom prst="rect">
                      <a:avLst/>
                    </a:prstGeom>
                  </pic:spPr>
                </pic:pic>
              </a:graphicData>
            </a:graphic>
          </wp:anchor>
        </w:drawing>
      </w:r>
      <w:r>
        <w:rPr>
          <w:rFonts w:hint="eastAsia" w:ascii="Times New Roman" w:hAnsi="Times New Roman" w:eastAsia="方正楷体简体" w:cs="方正楷体简体"/>
          <w:i w:val="0"/>
          <w:iCs w:val="0"/>
          <w:caps w:val="0"/>
          <w:color w:val="000000"/>
          <w:spacing w:val="0"/>
          <w:sz w:val="31"/>
          <w:szCs w:val="31"/>
          <w:lang w:val="en-US" w:eastAsia="zh-CN"/>
        </w:rPr>
        <w:t>（二）</w:t>
      </w:r>
      <w:r>
        <w:rPr>
          <w:rFonts w:hint="eastAsia" w:ascii="Times New Roman" w:hAnsi="Times New Roman" w:eastAsia="方正楷体简体" w:cs="方正楷体简体"/>
          <w:i w:val="0"/>
          <w:iCs w:val="0"/>
          <w:caps w:val="0"/>
          <w:color w:val="000000"/>
          <w:spacing w:val="0"/>
          <w:sz w:val="31"/>
          <w:szCs w:val="31"/>
          <w:lang w:eastAsia="zh-CN"/>
        </w:rPr>
        <w:t>本行政机关落实上级年度政务公开工作要点情况</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4" w:lineRule="atLeast"/>
        <w:ind w:right="0" w:firstLine="620" w:firstLineChars="200"/>
        <w:rPr>
          <w:rFonts w:hint="default" w:ascii="Times New Roman" w:hAnsi="Times New Roman" w:eastAsia="方正仿宋简体" w:cs="方正仿宋简体"/>
          <w:i w:val="0"/>
          <w:iCs w:val="0"/>
          <w:caps w:val="0"/>
          <w:color w:val="000000"/>
          <w:spacing w:val="0"/>
          <w:sz w:val="31"/>
          <w:szCs w:val="31"/>
          <w:lang w:val="en-US" w:eastAsia="zh-CN"/>
        </w:rPr>
      </w:pPr>
      <w:r>
        <w:rPr>
          <w:rFonts w:hint="eastAsia" w:ascii="Times New Roman" w:hAnsi="Times New Roman" w:eastAsia="方正仿宋简体" w:cs="方正仿宋简体"/>
          <w:i w:val="0"/>
          <w:iCs w:val="0"/>
          <w:caps w:val="0"/>
          <w:color w:val="000000"/>
          <w:spacing w:val="0"/>
          <w:sz w:val="31"/>
          <w:szCs w:val="31"/>
          <w:lang w:val="en-US" w:eastAsia="zh-CN"/>
        </w:rPr>
        <w:t>罗庄区认真贯彻《山东省人民政府办公厅关于印发2022年山东省政务公开工作要点的通知》（鲁政办发〔2022〕5号）和《临沂市人民政府办公室关于印发2022年临沂市政务公开工作要点的通知》（临政办函〔2022〕113号）文件要求，围绕党委政府中心工作，坚持细化工作措施、提高政策公开质量、推动工作责任落实。</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4" w:lineRule="atLeast"/>
        <w:ind w:right="0" w:firstLine="622" w:firstLineChars="200"/>
        <w:rPr>
          <w:rFonts w:hint="eastAsia" w:ascii="Times New Roman" w:hAnsi="Times New Roman" w:eastAsia="方正仿宋简体" w:cs="方正仿宋简体"/>
          <w:i w:val="0"/>
          <w:iCs w:val="0"/>
          <w:caps w:val="0"/>
          <w:color w:val="000000"/>
          <w:spacing w:val="0"/>
          <w:sz w:val="31"/>
          <w:szCs w:val="31"/>
          <w:lang w:val="en-US" w:eastAsia="zh-CN"/>
        </w:rPr>
      </w:pPr>
      <w:r>
        <w:rPr>
          <w:rFonts w:hint="eastAsia" w:ascii="Times New Roman" w:hAnsi="Times New Roman" w:eastAsia="方正仿宋简体" w:cs="方正仿宋简体"/>
          <w:b/>
          <w:bCs/>
          <w:i w:val="0"/>
          <w:iCs w:val="0"/>
          <w:caps w:val="0"/>
          <w:color w:val="000000"/>
          <w:spacing w:val="0"/>
          <w:sz w:val="31"/>
          <w:szCs w:val="31"/>
          <w:lang w:val="en-US" w:eastAsia="zh-CN"/>
        </w:rPr>
        <w:t>一是夯实政务公开工作基础。</w:t>
      </w:r>
      <w:r>
        <w:rPr>
          <w:rFonts w:hint="eastAsia" w:ascii="Times New Roman" w:hAnsi="Times New Roman" w:eastAsia="方正仿宋简体" w:cs="方正仿宋简体"/>
          <w:i w:val="0"/>
          <w:iCs w:val="0"/>
          <w:caps w:val="0"/>
          <w:color w:val="000000"/>
          <w:spacing w:val="0"/>
          <w:sz w:val="31"/>
          <w:szCs w:val="31"/>
          <w:lang w:val="en-US" w:eastAsia="zh-CN"/>
        </w:rPr>
        <w:t>制定《2022年罗庄区政务公开工作要点》，推进政府网站和政务新媒体信息发布规范化、制度化，确保信息发布准确、安全、高效。规范依申请公开工作，严格按照规定程序、时限、格式回复信息。严格落实网络意识形态责任制，加强政府网站和政务新媒体监管，及时准确协同发布权威信息。推进基层政务公开标准化规范化，持续完善基层政务公开标准目录，基层政务公开专栏内容均及时更新。</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4" w:lineRule="atLeast"/>
        <w:ind w:right="0" w:firstLine="620" w:firstLineChars="200"/>
        <w:rPr>
          <w:rFonts w:hint="eastAsia" w:ascii="微软雅黑" w:hAnsi="微软雅黑" w:eastAsia="微软雅黑" w:cs="微软雅黑"/>
          <w:i w:val="0"/>
          <w:iCs w:val="0"/>
          <w:caps w:val="0"/>
          <w:color w:val="333333"/>
          <w:spacing w:val="0"/>
          <w:sz w:val="28"/>
          <w:szCs w:val="28"/>
        </w:rPr>
      </w:pPr>
      <w:r>
        <w:rPr>
          <w:rFonts w:hint="eastAsia" w:ascii="Times New Roman" w:hAnsi="Times New Roman" w:eastAsia="方正仿宋简体" w:cs="方正仿宋简体"/>
          <w:i w:val="0"/>
          <w:iCs w:val="0"/>
          <w:caps w:val="0"/>
          <w:color w:val="000000"/>
          <w:spacing w:val="0"/>
          <w:sz w:val="31"/>
          <w:szCs w:val="31"/>
        </w:rPr>
        <w:drawing>
          <wp:anchor distT="0" distB="0" distL="114300" distR="114300" simplePos="0" relativeHeight="251691008" behindDoc="0" locked="0" layoutInCell="1" allowOverlap="1">
            <wp:simplePos x="0" y="0"/>
            <wp:positionH relativeFrom="column">
              <wp:posOffset>-1019810</wp:posOffset>
            </wp:positionH>
            <wp:positionV relativeFrom="paragraph">
              <wp:posOffset>4439920</wp:posOffset>
            </wp:positionV>
            <wp:extent cx="7656830" cy="316865"/>
            <wp:effectExtent l="0" t="0" r="1270" b="0"/>
            <wp:wrapNone/>
            <wp:docPr id="12" name="图片 12" descr="cad3bbb3e75c582ded3ae7727101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ad3bbb3e75c582ded3ae77271013a0"/>
                    <pic:cNvPicPr>
                      <a:picLocks noChangeAspect="1"/>
                    </pic:cNvPicPr>
                  </pic:nvPicPr>
                  <pic:blipFill>
                    <a:blip r:embed="rId6"/>
                    <a:stretch>
                      <a:fillRect/>
                    </a:stretch>
                  </pic:blipFill>
                  <pic:spPr>
                    <a:xfrm>
                      <a:off x="0" y="0"/>
                      <a:ext cx="7656830" cy="316865"/>
                    </a:xfrm>
                    <a:prstGeom prst="rect">
                      <a:avLst/>
                    </a:prstGeom>
                  </pic:spPr>
                </pic:pic>
              </a:graphicData>
            </a:graphic>
          </wp:anchor>
        </w:drawing>
      </w:r>
      <w:r>
        <w:rPr>
          <w:rFonts w:hint="eastAsia" w:ascii="Times New Roman" w:hAnsi="Times New Roman" w:eastAsia="方正仿宋简体" w:cs="方正仿宋简体"/>
          <w:b/>
          <w:bCs/>
          <w:i w:val="0"/>
          <w:iCs w:val="0"/>
          <w:caps w:val="0"/>
          <w:color w:val="000000"/>
          <w:spacing w:val="0"/>
          <w:sz w:val="31"/>
          <w:szCs w:val="31"/>
          <w:lang w:val="en-US" w:eastAsia="zh-CN"/>
        </w:rPr>
        <w:t>二是加强重点领域信息公开。</w:t>
      </w:r>
      <w:r>
        <w:rPr>
          <w:rFonts w:hint="eastAsia" w:ascii="Times New Roman" w:hAnsi="Times New Roman" w:eastAsia="方正仿宋简体" w:cs="方正仿宋简体"/>
          <w:i w:val="0"/>
          <w:iCs w:val="0"/>
          <w:caps w:val="0"/>
          <w:color w:val="000000"/>
          <w:spacing w:val="0"/>
          <w:sz w:val="31"/>
          <w:szCs w:val="31"/>
          <w:lang w:val="en-US" w:eastAsia="zh-CN"/>
        </w:rPr>
        <w:t>回应社会关切，在区政府网站设置“扩大有效投资”“惠企政策”“疫情防控”等专栏，围绕群众关心关切的问题，及时发布政策信息。加大政策解读力度，重点围绕营商环境、民生事项等重要文件，做到政策文件与解读材料同步组织、同步部署、同步落实，积极运用群众喜闻乐见的方式，着力解读政策措施的背景依据、目标任务、主要内容以及注意事项、惠民措施，真正让群众看得到、能理解、得实惠。推进公共企事业单位信息公开，在区政府网站设置公共企事业单位信息公开专栏，</w:t>
      </w:r>
      <w:r>
        <w:rPr>
          <w:rFonts w:hint="eastAsia" w:ascii="Times New Roman" w:hAnsi="Times New Roman" w:eastAsia="方正小标宋简体" w:cs="方正小标宋简体"/>
          <w:b w:val="0"/>
          <w:bCs w:val="0"/>
          <w:color w:val="333333"/>
          <w:sz w:val="42"/>
          <w:szCs w:val="42"/>
          <w:shd w:val="clear" w:fill="FFFFFF"/>
          <w:lang w:val="en-US" w:eastAsia="zh-CN"/>
        </w:rPr>
        <w:drawing>
          <wp:anchor distT="0" distB="0" distL="114300" distR="114300" simplePos="0" relativeHeight="251675648" behindDoc="0" locked="0" layoutInCell="1" allowOverlap="1">
            <wp:simplePos x="0" y="0"/>
            <wp:positionH relativeFrom="column">
              <wp:posOffset>-944245</wp:posOffset>
            </wp:positionH>
            <wp:positionV relativeFrom="paragraph">
              <wp:posOffset>-695325</wp:posOffset>
            </wp:positionV>
            <wp:extent cx="7491730" cy="377825"/>
            <wp:effectExtent l="0" t="0" r="13970" b="3175"/>
            <wp:wrapNone/>
            <wp:docPr id="14" name="图片 14" descr="eb06159f9ab0dfb1b4e709d056fa1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b06159f9ab0dfb1b4e709d056fa1b4"/>
                    <pic:cNvPicPr>
                      <a:picLocks noChangeAspect="1"/>
                    </pic:cNvPicPr>
                  </pic:nvPicPr>
                  <pic:blipFill>
                    <a:blip r:embed="rId5"/>
                    <a:stretch>
                      <a:fillRect/>
                    </a:stretch>
                  </pic:blipFill>
                  <pic:spPr>
                    <a:xfrm>
                      <a:off x="0" y="0"/>
                      <a:ext cx="7491730" cy="377825"/>
                    </a:xfrm>
                    <a:prstGeom prst="rect">
                      <a:avLst/>
                    </a:prstGeom>
                  </pic:spPr>
                </pic:pic>
              </a:graphicData>
            </a:graphic>
          </wp:anchor>
        </w:drawing>
      </w:r>
      <w:r>
        <w:rPr>
          <w:rFonts w:hint="eastAsia" w:ascii="Times New Roman" w:hAnsi="Times New Roman" w:eastAsia="方正仿宋简体" w:cs="方正仿宋简体"/>
          <w:i w:val="0"/>
          <w:iCs w:val="0"/>
          <w:caps w:val="0"/>
          <w:color w:val="000000"/>
          <w:spacing w:val="0"/>
          <w:sz w:val="31"/>
          <w:szCs w:val="31"/>
          <w:lang w:val="en-US" w:eastAsia="zh-CN"/>
        </w:rPr>
        <w:t>展示教育、卫生健康、供水、供气等17个公共企事业单位信息，方便群众了解情况，助力优化营商环境。</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4" w:lineRule="atLeast"/>
        <w:ind w:right="0" w:firstLine="622" w:firstLineChars="200"/>
        <w:rPr>
          <w:rFonts w:hint="eastAsia" w:ascii="Times New Roman" w:hAnsi="Times New Roman" w:eastAsia="方正仿宋简体" w:cs="方正仿宋简体"/>
          <w:i w:val="0"/>
          <w:iCs w:val="0"/>
          <w:caps w:val="0"/>
          <w:color w:val="000000"/>
          <w:spacing w:val="0"/>
          <w:sz w:val="31"/>
          <w:szCs w:val="31"/>
          <w:lang w:val="en-US" w:eastAsia="zh-CN"/>
        </w:rPr>
      </w:pPr>
      <w:r>
        <w:rPr>
          <w:rFonts w:hint="eastAsia" w:ascii="Times New Roman" w:hAnsi="Times New Roman" w:eastAsia="方正仿宋简体" w:cs="方正仿宋简体"/>
          <w:b/>
          <w:bCs/>
          <w:i w:val="0"/>
          <w:iCs w:val="0"/>
          <w:caps w:val="0"/>
          <w:color w:val="000000"/>
          <w:spacing w:val="0"/>
          <w:sz w:val="31"/>
          <w:szCs w:val="31"/>
          <w:lang w:val="en-US" w:eastAsia="zh-CN"/>
        </w:rPr>
        <w:t>三是强化政务公开监督保障。</w:t>
      </w:r>
      <w:r>
        <w:rPr>
          <w:rFonts w:hint="eastAsia" w:ascii="Times New Roman" w:hAnsi="Times New Roman" w:eastAsia="方正仿宋简体" w:cs="方正仿宋简体"/>
          <w:i w:val="0"/>
          <w:iCs w:val="0"/>
          <w:caps w:val="0"/>
          <w:color w:val="000000"/>
          <w:spacing w:val="0"/>
          <w:sz w:val="31"/>
          <w:szCs w:val="31"/>
          <w:lang w:val="en-US" w:eastAsia="zh-CN"/>
        </w:rPr>
        <w:t>开展政务公开业务专题培训会议，组织区政府各部门和各镇街业务骨干进行轮训，提升全区专职人员业务能力及政务公开平台使用效率。加强政务公开信息的常态监测监管，定期通报工作情况，督促整改落实。按时编制发布政府信息公开工作年度报告，对全区33个部门单位及8个镇街政府（办事处）的政府信息公开工作年度报告进行收集、审核、汇总，在政府网站集中向社会公示。</w:t>
      </w: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firstLine="620" w:firstLineChars="200"/>
        <w:jc w:val="both"/>
        <w:textAlignment w:val="auto"/>
        <w:rPr>
          <w:rFonts w:hint="default" w:ascii="Times New Roman" w:hAnsi="Times New Roman" w:eastAsia="方正楷体简体" w:cs="方正楷体简体"/>
          <w:i w:val="0"/>
          <w:iCs w:val="0"/>
          <w:caps w:val="0"/>
          <w:color w:val="000000"/>
          <w:spacing w:val="0"/>
          <w:sz w:val="31"/>
          <w:szCs w:val="31"/>
          <w:lang w:val="en-US" w:eastAsia="zh-CN"/>
        </w:rPr>
      </w:pPr>
      <w:r>
        <w:rPr>
          <w:rFonts w:hint="eastAsia" w:ascii="Times New Roman" w:hAnsi="Times New Roman" w:eastAsia="方正楷体简体" w:cs="方正楷体简体"/>
          <w:i w:val="0"/>
          <w:iCs w:val="0"/>
          <w:caps w:val="0"/>
          <w:color w:val="000000"/>
          <w:spacing w:val="0"/>
          <w:sz w:val="31"/>
          <w:szCs w:val="31"/>
          <w:lang w:val="en-US" w:eastAsia="zh-CN"/>
        </w:rPr>
        <w:t>（三）本年度建议</w:t>
      </w:r>
      <w:r>
        <w:rPr>
          <w:rFonts w:hint="default" w:ascii="Times New Roman" w:hAnsi="Times New Roman" w:eastAsia="方正楷体简体" w:cs="方正楷体简体"/>
          <w:i w:val="0"/>
          <w:iCs w:val="0"/>
          <w:caps w:val="0"/>
          <w:color w:val="000000"/>
          <w:spacing w:val="0"/>
          <w:sz w:val="31"/>
          <w:szCs w:val="31"/>
          <w:lang w:val="en-US" w:eastAsia="zh-CN"/>
        </w:rPr>
        <w:t>提案办理情况</w:t>
      </w: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firstLine="620" w:firstLineChars="200"/>
        <w:jc w:val="both"/>
        <w:textAlignment w:val="auto"/>
        <w:rPr>
          <w:rFonts w:hint="eastAsia" w:ascii="Times New Roman" w:hAnsi="Times New Roman" w:eastAsia="方正仿宋简体" w:cs="方正仿宋简体"/>
          <w:i w:val="0"/>
          <w:iCs w:val="0"/>
          <w:caps w:val="0"/>
          <w:color w:val="000000"/>
          <w:spacing w:val="0"/>
          <w:sz w:val="31"/>
          <w:szCs w:val="31"/>
          <w:lang w:eastAsia="zh-CN"/>
        </w:rPr>
      </w:pPr>
      <w:r>
        <w:rPr>
          <w:rFonts w:hint="eastAsia" w:ascii="Times New Roman" w:hAnsi="Times New Roman" w:eastAsia="方正仿宋简体" w:cs="方正仿宋简体"/>
          <w:i w:val="0"/>
          <w:iCs w:val="0"/>
          <w:caps w:val="0"/>
          <w:color w:val="000000"/>
          <w:spacing w:val="0"/>
          <w:sz w:val="31"/>
          <w:szCs w:val="31"/>
          <w:lang w:eastAsia="zh-CN"/>
        </w:rPr>
        <w:t>区二十届人大一次会议</w:t>
      </w:r>
      <w:r>
        <w:rPr>
          <w:rFonts w:hint="default" w:ascii="Times New Roman" w:hAnsi="Times New Roman" w:eastAsia="方正仿宋简体" w:cs="方正仿宋简体"/>
          <w:i w:val="0"/>
          <w:iCs w:val="0"/>
          <w:caps w:val="0"/>
          <w:color w:val="000000"/>
          <w:spacing w:val="0"/>
          <w:sz w:val="31"/>
          <w:szCs w:val="31"/>
          <w:lang w:val="en-US" w:eastAsia="zh-CN"/>
        </w:rPr>
        <w:t>和</w:t>
      </w:r>
      <w:r>
        <w:rPr>
          <w:rFonts w:hint="eastAsia" w:ascii="Times New Roman" w:hAnsi="Times New Roman" w:eastAsia="方正仿宋简体" w:cs="方正仿宋简体"/>
          <w:i w:val="0"/>
          <w:iCs w:val="0"/>
          <w:caps w:val="0"/>
          <w:color w:val="000000"/>
          <w:spacing w:val="0"/>
          <w:sz w:val="31"/>
          <w:szCs w:val="31"/>
          <w:lang w:eastAsia="zh-CN"/>
        </w:rPr>
        <w:t>区政协十六届一次会议</w:t>
      </w:r>
      <w:r>
        <w:rPr>
          <w:rFonts w:hint="default" w:ascii="Times New Roman" w:hAnsi="Times New Roman" w:eastAsia="方正仿宋简体" w:cs="方正仿宋简体"/>
          <w:i w:val="0"/>
          <w:iCs w:val="0"/>
          <w:caps w:val="0"/>
          <w:color w:val="000000"/>
          <w:spacing w:val="0"/>
          <w:sz w:val="31"/>
          <w:szCs w:val="31"/>
          <w:lang w:val="en-US" w:eastAsia="zh-CN"/>
        </w:rPr>
        <w:t>期间，人大代表和政协委员围绕全区经济社会发展大局，针对政府工作共提出代表建议</w:t>
      </w:r>
      <w:r>
        <w:rPr>
          <w:rFonts w:hint="eastAsia" w:ascii="Times New Roman" w:hAnsi="Times New Roman" w:eastAsia="方正仿宋简体" w:cs="方正仿宋简体"/>
          <w:i w:val="0"/>
          <w:iCs w:val="0"/>
          <w:caps w:val="0"/>
          <w:color w:val="000000"/>
          <w:spacing w:val="0"/>
          <w:sz w:val="31"/>
          <w:szCs w:val="31"/>
          <w:lang w:val="en-US" w:eastAsia="zh-CN"/>
        </w:rPr>
        <w:t>87</w:t>
      </w:r>
      <w:r>
        <w:rPr>
          <w:rFonts w:hint="default" w:ascii="Times New Roman" w:hAnsi="Times New Roman" w:eastAsia="方正仿宋简体" w:cs="方正仿宋简体"/>
          <w:i w:val="0"/>
          <w:iCs w:val="0"/>
          <w:caps w:val="0"/>
          <w:color w:val="000000"/>
          <w:spacing w:val="0"/>
          <w:sz w:val="31"/>
          <w:szCs w:val="31"/>
          <w:lang w:val="en-US" w:eastAsia="zh-CN"/>
        </w:rPr>
        <w:t>件</w:t>
      </w:r>
      <w:r>
        <w:rPr>
          <w:rFonts w:hint="eastAsia" w:ascii="Times New Roman" w:hAnsi="Times New Roman" w:eastAsia="方正仿宋简体" w:cs="方正仿宋简体"/>
          <w:i w:val="0"/>
          <w:iCs w:val="0"/>
          <w:caps w:val="0"/>
          <w:color w:val="000000"/>
          <w:spacing w:val="0"/>
          <w:sz w:val="31"/>
          <w:szCs w:val="31"/>
          <w:lang w:val="en-US" w:eastAsia="zh-CN"/>
        </w:rPr>
        <w:t>，</w:t>
      </w:r>
      <w:r>
        <w:rPr>
          <w:rFonts w:hint="eastAsia" w:ascii="Times New Roman" w:hAnsi="Times New Roman" w:eastAsia="方正仿宋简体" w:cs="方正仿宋简体"/>
          <w:i w:val="0"/>
          <w:iCs w:val="0"/>
          <w:caps w:val="0"/>
          <w:color w:val="000000"/>
          <w:spacing w:val="0"/>
          <w:sz w:val="31"/>
          <w:szCs w:val="31"/>
          <w:lang w:eastAsia="zh-CN"/>
        </w:rPr>
        <w:t>其中工业交通方面18件，城建土地环保方面19件，农林水牧方面11件，教科文卫方面17件，公安交警方面8件，财贸金融方面6件，社会保障方面6件，司法方面2件</w:t>
      </w:r>
      <w:r>
        <w:rPr>
          <w:rFonts w:hint="eastAsia" w:ascii="Times New Roman" w:hAnsi="Times New Roman" w:eastAsia="方正仿宋简体" w:cs="方正仿宋简体"/>
          <w:i w:val="0"/>
          <w:iCs w:val="0"/>
          <w:caps w:val="0"/>
          <w:color w:val="000000"/>
          <w:spacing w:val="0"/>
          <w:sz w:val="31"/>
          <w:szCs w:val="31"/>
          <w:lang w:val="en-US" w:eastAsia="zh-CN"/>
        </w:rPr>
        <w:t>；提出</w:t>
      </w:r>
      <w:r>
        <w:rPr>
          <w:rFonts w:hint="default" w:ascii="Times New Roman" w:hAnsi="Times New Roman" w:eastAsia="方正仿宋简体" w:cs="方正仿宋简体"/>
          <w:i w:val="0"/>
          <w:iCs w:val="0"/>
          <w:caps w:val="0"/>
          <w:color w:val="000000"/>
          <w:spacing w:val="0"/>
          <w:sz w:val="31"/>
          <w:szCs w:val="31"/>
          <w:lang w:val="en-US" w:eastAsia="zh-CN"/>
        </w:rPr>
        <w:t>委员提案</w:t>
      </w:r>
      <w:r>
        <w:rPr>
          <w:rFonts w:hint="eastAsia" w:ascii="Times New Roman" w:hAnsi="Times New Roman" w:eastAsia="方正仿宋简体" w:cs="方正仿宋简体"/>
          <w:i w:val="0"/>
          <w:iCs w:val="0"/>
          <w:caps w:val="0"/>
          <w:color w:val="000000"/>
          <w:spacing w:val="0"/>
          <w:sz w:val="31"/>
          <w:szCs w:val="31"/>
          <w:lang w:val="en-US" w:eastAsia="zh-CN"/>
        </w:rPr>
        <w:t>237</w:t>
      </w:r>
      <w:r>
        <w:rPr>
          <w:rFonts w:hint="default" w:ascii="Times New Roman" w:hAnsi="Times New Roman" w:eastAsia="方正仿宋简体" w:cs="方正仿宋简体"/>
          <w:i w:val="0"/>
          <w:iCs w:val="0"/>
          <w:caps w:val="0"/>
          <w:color w:val="000000"/>
          <w:spacing w:val="0"/>
          <w:sz w:val="31"/>
          <w:szCs w:val="31"/>
          <w:lang w:val="en-US" w:eastAsia="zh-CN"/>
        </w:rPr>
        <w:t>件</w:t>
      </w:r>
      <w:r>
        <w:rPr>
          <w:rFonts w:hint="eastAsia" w:ascii="Times New Roman" w:hAnsi="Times New Roman" w:eastAsia="方正仿宋简体" w:cs="方正仿宋简体"/>
          <w:i w:val="0"/>
          <w:iCs w:val="0"/>
          <w:caps w:val="0"/>
          <w:color w:val="000000"/>
          <w:spacing w:val="0"/>
          <w:sz w:val="31"/>
          <w:szCs w:val="31"/>
          <w:lang w:val="en-US" w:eastAsia="zh-CN"/>
        </w:rPr>
        <w:t>，</w:t>
      </w:r>
      <w:r>
        <w:rPr>
          <w:rFonts w:hint="eastAsia" w:ascii="Times New Roman" w:hAnsi="Times New Roman" w:eastAsia="方正仿宋简体" w:cs="方正仿宋简体"/>
          <w:i w:val="0"/>
          <w:iCs w:val="0"/>
          <w:caps w:val="0"/>
          <w:color w:val="000000"/>
          <w:spacing w:val="0"/>
          <w:sz w:val="31"/>
          <w:szCs w:val="31"/>
          <w:lang w:eastAsia="zh-CN"/>
        </w:rPr>
        <w:t>其中立案</w:t>
      </w:r>
      <w:r>
        <w:rPr>
          <w:rFonts w:hint="default" w:ascii="Times New Roman" w:hAnsi="Times New Roman" w:eastAsia="方正仿宋简体" w:cs="方正仿宋简体"/>
          <w:i w:val="0"/>
          <w:iCs w:val="0"/>
          <w:caps w:val="0"/>
          <w:color w:val="000000"/>
          <w:spacing w:val="0"/>
          <w:sz w:val="31"/>
          <w:szCs w:val="31"/>
          <w:lang w:eastAsia="zh-CN"/>
        </w:rPr>
        <w:t>214</w:t>
      </w:r>
      <w:r>
        <w:rPr>
          <w:rFonts w:hint="eastAsia" w:ascii="Times New Roman" w:hAnsi="Times New Roman" w:eastAsia="方正仿宋简体" w:cs="方正仿宋简体"/>
          <w:i w:val="0"/>
          <w:iCs w:val="0"/>
          <w:caps w:val="0"/>
          <w:color w:val="000000"/>
          <w:spacing w:val="0"/>
          <w:sz w:val="31"/>
          <w:szCs w:val="31"/>
          <w:lang w:eastAsia="zh-CN"/>
        </w:rPr>
        <w:t>件，未予立案23件；立案提案中，经济类40件，民生类96件，环境类12件，文化类35件，法治类8件，其他类23件；其中集体提案24件，占比为11.2%；</w:t>
      </w:r>
      <w:r>
        <w:rPr>
          <w:rFonts w:hint="default" w:ascii="Times New Roman" w:hAnsi="Times New Roman" w:eastAsia="方正仿宋简体" w:cs="方正仿宋简体"/>
          <w:i w:val="0"/>
          <w:iCs w:val="0"/>
          <w:caps w:val="0"/>
          <w:color w:val="000000"/>
          <w:spacing w:val="0"/>
          <w:sz w:val="31"/>
          <w:szCs w:val="31"/>
          <w:lang w:val="en-US" w:eastAsia="zh-CN"/>
        </w:rPr>
        <w:t>承办市</w:t>
      </w:r>
      <w:r>
        <w:rPr>
          <w:rFonts w:hint="eastAsia" w:ascii="Times New Roman" w:hAnsi="Times New Roman" w:eastAsia="方正仿宋简体" w:cs="方正仿宋简体"/>
          <w:i w:val="0"/>
          <w:iCs w:val="0"/>
          <w:caps w:val="0"/>
          <w:color w:val="000000"/>
          <w:spacing w:val="0"/>
          <w:sz w:val="31"/>
          <w:szCs w:val="31"/>
          <w:lang w:val="en-US" w:eastAsia="zh-CN"/>
        </w:rPr>
        <w:t>人大代表建议</w:t>
      </w:r>
      <w:r>
        <w:rPr>
          <w:rFonts w:hint="default" w:ascii="Times New Roman" w:hAnsi="Times New Roman" w:eastAsia="方正仿宋简体" w:cs="方正仿宋简体"/>
          <w:i w:val="0"/>
          <w:iCs w:val="0"/>
          <w:caps w:val="0"/>
          <w:color w:val="000000"/>
          <w:spacing w:val="0"/>
          <w:sz w:val="31"/>
          <w:szCs w:val="31"/>
          <w:lang w:val="en-US" w:eastAsia="zh-CN"/>
        </w:rPr>
        <w:t>2件</w:t>
      </w:r>
      <w:r>
        <w:rPr>
          <w:rFonts w:hint="eastAsia" w:ascii="Times New Roman" w:hAnsi="Times New Roman" w:eastAsia="方正仿宋简体" w:cs="方正仿宋简体"/>
          <w:i w:val="0"/>
          <w:iCs w:val="0"/>
          <w:caps w:val="0"/>
          <w:color w:val="000000"/>
          <w:spacing w:val="0"/>
          <w:sz w:val="31"/>
          <w:szCs w:val="31"/>
          <w:lang w:val="en-US" w:eastAsia="zh-CN"/>
        </w:rPr>
        <w:t>。</w:t>
      </w:r>
      <w:r>
        <w:rPr>
          <w:rFonts w:hint="default" w:ascii="Times New Roman" w:hAnsi="Times New Roman" w:eastAsia="方正仿宋简体" w:cs="方正仿宋简体"/>
          <w:i w:val="0"/>
          <w:iCs w:val="0"/>
          <w:caps w:val="0"/>
          <w:color w:val="000000"/>
          <w:spacing w:val="0"/>
          <w:sz w:val="31"/>
          <w:szCs w:val="31"/>
          <w:lang w:val="en-US" w:eastAsia="zh-CN"/>
        </w:rPr>
        <w:t>截至目前</w:t>
      </w:r>
      <w:r>
        <w:rPr>
          <w:rFonts w:hint="eastAsia" w:ascii="Times New Roman" w:hAnsi="Times New Roman" w:eastAsia="方正仿宋简体" w:cs="方正仿宋简体"/>
          <w:i w:val="0"/>
          <w:iCs w:val="0"/>
          <w:caps w:val="0"/>
          <w:color w:val="000000"/>
          <w:spacing w:val="0"/>
          <w:sz w:val="31"/>
          <w:szCs w:val="31"/>
          <w:lang w:val="en-US" w:eastAsia="zh-CN"/>
        </w:rPr>
        <w:t>，</w:t>
      </w:r>
      <w:r>
        <w:rPr>
          <w:rFonts w:hint="default" w:ascii="Times New Roman" w:hAnsi="Times New Roman" w:eastAsia="方正仿宋简体" w:cs="方正仿宋简体"/>
          <w:i w:val="0"/>
          <w:iCs w:val="0"/>
          <w:caps w:val="0"/>
          <w:color w:val="000000"/>
          <w:spacing w:val="0"/>
          <w:sz w:val="31"/>
          <w:szCs w:val="31"/>
          <w:lang w:val="en-US" w:eastAsia="zh-CN"/>
        </w:rPr>
        <w:t>承办的所有建议提案均已办结，办结率达到100%。</w:t>
      </w:r>
      <w:r>
        <w:rPr>
          <w:rFonts w:hint="eastAsia" w:ascii="Times New Roman" w:hAnsi="Times New Roman" w:eastAsia="方正仿宋简体" w:cs="方正仿宋简体"/>
          <w:i w:val="0"/>
          <w:iCs w:val="0"/>
          <w:caps w:val="0"/>
          <w:color w:val="000000"/>
          <w:spacing w:val="0"/>
          <w:sz w:val="31"/>
          <w:szCs w:val="31"/>
          <w:lang w:eastAsia="zh-CN"/>
        </w:rPr>
        <w:t>同时，在区政府门户网站设立专栏，集中发布了全区政府部门对人大代表建议和政协委员提案的办理结果情况</w:t>
      </w:r>
      <w:r>
        <w:rPr>
          <w:rFonts w:hint="eastAsia" w:ascii="Times New Roman" w:hAnsi="Times New Roman" w:eastAsia="方正仿宋简体" w:cs="方正仿宋简体"/>
          <w:i w:val="0"/>
          <w:iCs w:val="0"/>
          <w:caps w:val="0"/>
          <w:color w:val="000000"/>
          <w:spacing w:val="0"/>
          <w:sz w:val="31"/>
          <w:szCs w:val="31"/>
        </w:rPr>
        <w:drawing>
          <wp:anchor distT="0" distB="0" distL="114300" distR="114300" simplePos="0" relativeHeight="251689984" behindDoc="0" locked="0" layoutInCell="1" allowOverlap="1">
            <wp:simplePos x="0" y="0"/>
            <wp:positionH relativeFrom="column">
              <wp:posOffset>-972185</wp:posOffset>
            </wp:positionH>
            <wp:positionV relativeFrom="paragraph">
              <wp:posOffset>6797040</wp:posOffset>
            </wp:positionV>
            <wp:extent cx="7656830" cy="316865"/>
            <wp:effectExtent l="0" t="0" r="1270" b="0"/>
            <wp:wrapNone/>
            <wp:docPr id="39" name="图片 39" descr="cad3bbb3e75c582ded3ae7727101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ad3bbb3e75c582ded3ae77271013a0"/>
                    <pic:cNvPicPr>
                      <a:picLocks noChangeAspect="1"/>
                    </pic:cNvPicPr>
                  </pic:nvPicPr>
                  <pic:blipFill>
                    <a:blip r:embed="rId6"/>
                    <a:stretch>
                      <a:fillRect/>
                    </a:stretch>
                  </pic:blipFill>
                  <pic:spPr>
                    <a:xfrm>
                      <a:off x="0" y="0"/>
                      <a:ext cx="7656830" cy="316865"/>
                    </a:xfrm>
                    <a:prstGeom prst="rect">
                      <a:avLst/>
                    </a:prstGeom>
                  </pic:spPr>
                </pic:pic>
              </a:graphicData>
            </a:graphic>
          </wp:anchor>
        </w:drawing>
      </w:r>
      <w:r>
        <w:rPr>
          <w:rFonts w:hint="eastAsia" w:ascii="Times New Roman" w:hAnsi="Times New Roman" w:eastAsia="方正仿宋简体" w:cs="方正仿宋简体"/>
          <w:i w:val="0"/>
          <w:iCs w:val="0"/>
          <w:caps w:val="0"/>
          <w:color w:val="000000"/>
          <w:spacing w:val="0"/>
          <w:sz w:val="31"/>
          <w:szCs w:val="31"/>
          <w:lang w:eastAsia="zh-CN"/>
        </w:rPr>
        <w:t>。</w:t>
      </w:r>
      <w:r>
        <w:rPr>
          <w:rFonts w:hint="eastAsia" w:ascii="Times New Roman" w:hAnsi="Times New Roman" w:eastAsia="方正仿宋简体" w:cs="方正仿宋简体"/>
          <w:i w:val="0"/>
          <w:iCs w:val="0"/>
          <w:caps w:val="0"/>
          <w:color w:val="000000"/>
          <w:spacing w:val="0"/>
          <w:sz w:val="31"/>
          <w:szCs w:val="31"/>
        </w:rPr>
        <w:drawing>
          <wp:anchor distT="0" distB="0" distL="114300" distR="114300" simplePos="0" relativeHeight="251692032" behindDoc="0" locked="0" layoutInCell="1" allowOverlap="1">
            <wp:simplePos x="0" y="0"/>
            <wp:positionH relativeFrom="column">
              <wp:posOffset>-972185</wp:posOffset>
            </wp:positionH>
            <wp:positionV relativeFrom="paragraph">
              <wp:posOffset>5611495</wp:posOffset>
            </wp:positionV>
            <wp:extent cx="7656830" cy="316865"/>
            <wp:effectExtent l="0" t="0" r="1270" b="0"/>
            <wp:wrapNone/>
            <wp:docPr id="20" name="图片 20" descr="cad3bbb3e75c582ded3ae7727101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ad3bbb3e75c582ded3ae77271013a0"/>
                    <pic:cNvPicPr>
                      <a:picLocks noChangeAspect="1"/>
                    </pic:cNvPicPr>
                  </pic:nvPicPr>
                  <pic:blipFill>
                    <a:blip r:embed="rId6"/>
                    <a:stretch>
                      <a:fillRect/>
                    </a:stretch>
                  </pic:blipFill>
                  <pic:spPr>
                    <a:xfrm>
                      <a:off x="0" y="0"/>
                      <a:ext cx="7656830" cy="316865"/>
                    </a:xfrm>
                    <a:prstGeom prst="rect">
                      <a:avLst/>
                    </a:prstGeom>
                  </pic:spPr>
                </pic:pic>
              </a:graphicData>
            </a:graphic>
          </wp:anchor>
        </w:drawing>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atLeast"/>
        <w:ind w:right="0"/>
        <w:jc w:val="center"/>
        <w:textAlignment w:val="auto"/>
        <w:rPr>
          <w:rFonts w:hint="eastAsia" w:ascii="Times New Roman" w:hAnsi="Times New Roman" w:eastAsiaTheme="minorEastAsia"/>
          <w:lang w:eastAsia="zh-CN"/>
        </w:rPr>
      </w:pPr>
      <w:r>
        <w:rPr>
          <w:rFonts w:hint="eastAsia" w:ascii="Times New Roman" w:hAnsi="Times New Roman" w:eastAsia="方正小标宋简体" w:cs="方正小标宋简体"/>
          <w:b w:val="0"/>
          <w:bCs w:val="0"/>
          <w:color w:val="333333"/>
          <w:sz w:val="42"/>
          <w:szCs w:val="42"/>
          <w:shd w:val="clear" w:fill="FFFFFF"/>
          <w:lang w:val="en-US" w:eastAsia="zh-CN"/>
        </w:rPr>
        <w:drawing>
          <wp:anchor distT="0" distB="0" distL="114300" distR="114300" simplePos="0" relativeHeight="251679744" behindDoc="0" locked="0" layoutInCell="1" allowOverlap="1">
            <wp:simplePos x="0" y="0"/>
            <wp:positionH relativeFrom="column">
              <wp:posOffset>-953770</wp:posOffset>
            </wp:positionH>
            <wp:positionV relativeFrom="paragraph">
              <wp:posOffset>-869315</wp:posOffset>
            </wp:positionV>
            <wp:extent cx="7491730" cy="377825"/>
            <wp:effectExtent l="0" t="0" r="13970" b="3175"/>
            <wp:wrapNone/>
            <wp:docPr id="21" name="图片 21" descr="eb06159f9ab0dfb1b4e709d056fa1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b06159f9ab0dfb1b4e709d056fa1b4"/>
                    <pic:cNvPicPr>
                      <a:picLocks noChangeAspect="1"/>
                    </pic:cNvPicPr>
                  </pic:nvPicPr>
                  <pic:blipFill>
                    <a:blip r:embed="rId5"/>
                    <a:stretch>
                      <a:fillRect/>
                    </a:stretch>
                  </pic:blipFill>
                  <pic:spPr>
                    <a:xfrm>
                      <a:off x="0" y="0"/>
                      <a:ext cx="7491730" cy="377825"/>
                    </a:xfrm>
                    <a:prstGeom prst="rect">
                      <a:avLst/>
                    </a:prstGeom>
                  </pic:spPr>
                </pic:pic>
              </a:graphicData>
            </a:graphic>
          </wp:anchor>
        </w:drawing>
      </w:r>
      <w:r>
        <w:rPr>
          <w:rFonts w:hint="eastAsia" w:ascii="Times New Roman" w:hAnsi="Times New Roman" w:eastAsiaTheme="minorEastAsia"/>
          <w:lang w:eastAsia="zh-CN"/>
        </w:rPr>
        <w:drawing>
          <wp:inline distT="0" distB="0" distL="114300" distR="114300">
            <wp:extent cx="4994275" cy="3959860"/>
            <wp:effectExtent l="4445" t="4445" r="1143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hint="eastAsia" w:ascii="Times New Roman" w:hAnsi="Times New Roman" w:eastAsiaTheme="minorEastAsia"/>
          <w:lang w:eastAsia="zh-CN"/>
        </w:rPr>
        <w:drawing>
          <wp:inline distT="0" distB="0" distL="114300" distR="114300">
            <wp:extent cx="5080000" cy="4130675"/>
            <wp:effectExtent l="4445" t="4445" r="20955" b="1778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firstLine="620" w:firstLineChars="200"/>
        <w:jc w:val="both"/>
        <w:textAlignment w:val="auto"/>
        <w:rPr>
          <w:rFonts w:hint="default" w:ascii="Times New Roman" w:hAnsi="Times New Roman" w:eastAsia="方正楷体简体" w:cs="方正楷体简体"/>
          <w:i w:val="0"/>
          <w:iCs w:val="0"/>
          <w:caps w:val="0"/>
          <w:color w:val="000000"/>
          <w:spacing w:val="0"/>
          <w:sz w:val="31"/>
          <w:szCs w:val="31"/>
          <w:lang w:val="en-US" w:eastAsia="zh-CN"/>
        </w:rPr>
      </w:pPr>
      <w:r>
        <w:rPr>
          <w:rFonts w:hint="eastAsia" w:ascii="Times New Roman" w:hAnsi="Times New Roman" w:eastAsia="方正仿宋简体" w:cs="方正仿宋简体"/>
          <w:i w:val="0"/>
          <w:iCs w:val="0"/>
          <w:caps w:val="0"/>
          <w:color w:val="000000"/>
          <w:spacing w:val="0"/>
          <w:sz w:val="31"/>
          <w:szCs w:val="31"/>
        </w:rPr>
        <w:drawing>
          <wp:anchor distT="0" distB="0" distL="114300" distR="114300" simplePos="0" relativeHeight="251667456" behindDoc="0" locked="0" layoutInCell="1" allowOverlap="1">
            <wp:simplePos x="0" y="0"/>
            <wp:positionH relativeFrom="column">
              <wp:posOffset>-972185</wp:posOffset>
            </wp:positionH>
            <wp:positionV relativeFrom="paragraph">
              <wp:posOffset>1224915</wp:posOffset>
            </wp:positionV>
            <wp:extent cx="7656830" cy="316865"/>
            <wp:effectExtent l="0" t="0" r="1270" b="0"/>
            <wp:wrapNone/>
            <wp:docPr id="36" name="图片 36" descr="cad3bbb3e75c582ded3ae7727101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ad3bbb3e75c582ded3ae77271013a0"/>
                    <pic:cNvPicPr>
                      <a:picLocks noChangeAspect="1"/>
                    </pic:cNvPicPr>
                  </pic:nvPicPr>
                  <pic:blipFill>
                    <a:blip r:embed="rId6"/>
                    <a:stretch>
                      <a:fillRect/>
                    </a:stretch>
                  </pic:blipFill>
                  <pic:spPr>
                    <a:xfrm>
                      <a:off x="0" y="0"/>
                      <a:ext cx="7656830" cy="316865"/>
                    </a:xfrm>
                    <a:prstGeom prst="rect">
                      <a:avLst/>
                    </a:prstGeom>
                  </pic:spPr>
                </pic:pic>
              </a:graphicData>
            </a:graphic>
          </wp:anchor>
        </w:drawing>
      </w:r>
      <w:r>
        <w:rPr>
          <w:rFonts w:hint="eastAsia" w:ascii="Times New Roman" w:hAnsi="Times New Roman" w:eastAsia="方正楷体简体" w:cs="方正楷体简体"/>
          <w:i w:val="0"/>
          <w:iCs w:val="0"/>
          <w:caps w:val="0"/>
          <w:color w:val="000000"/>
          <w:spacing w:val="0"/>
          <w:sz w:val="31"/>
          <w:szCs w:val="31"/>
          <w:lang w:val="en-US" w:eastAsia="zh-CN"/>
        </w:rPr>
        <w:t>（四）</w:t>
      </w:r>
      <w:r>
        <w:rPr>
          <w:rFonts w:hint="default" w:ascii="Times New Roman" w:hAnsi="Times New Roman" w:eastAsia="方正楷体简体" w:cs="方正楷体简体"/>
          <w:i w:val="0"/>
          <w:iCs w:val="0"/>
          <w:caps w:val="0"/>
          <w:color w:val="000000"/>
          <w:spacing w:val="0"/>
          <w:sz w:val="31"/>
          <w:szCs w:val="31"/>
          <w:lang w:eastAsia="zh-CN"/>
        </w:rPr>
        <w:t>政务公开工作创新</w:t>
      </w:r>
      <w:r>
        <w:rPr>
          <w:rFonts w:hint="eastAsia" w:ascii="Times New Roman" w:hAnsi="Times New Roman" w:eastAsia="方正楷体简体" w:cs="方正楷体简体"/>
          <w:i w:val="0"/>
          <w:iCs w:val="0"/>
          <w:caps w:val="0"/>
          <w:color w:val="000000"/>
          <w:spacing w:val="0"/>
          <w:sz w:val="31"/>
          <w:szCs w:val="31"/>
          <w:lang w:eastAsia="zh-CN"/>
        </w:rPr>
        <w:t>实践</w:t>
      </w:r>
      <w:r>
        <w:rPr>
          <w:rFonts w:hint="default" w:ascii="Times New Roman" w:hAnsi="Times New Roman" w:eastAsia="方正楷体简体" w:cs="方正楷体简体"/>
          <w:i w:val="0"/>
          <w:iCs w:val="0"/>
          <w:caps w:val="0"/>
          <w:color w:val="000000"/>
          <w:spacing w:val="0"/>
          <w:sz w:val="31"/>
          <w:szCs w:val="31"/>
          <w:lang w:eastAsia="zh-CN"/>
        </w:rPr>
        <w:t>情况</w:t>
      </w: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firstLine="622" w:firstLineChars="200"/>
        <w:jc w:val="both"/>
        <w:textAlignment w:val="auto"/>
        <w:rPr>
          <w:rFonts w:hint="eastAsia" w:ascii="Times New Roman" w:hAnsi="Times New Roman" w:eastAsia="方正仿宋简体" w:cs="方正仿宋简体"/>
          <w:i w:val="0"/>
          <w:iCs w:val="0"/>
          <w:caps w:val="0"/>
          <w:color w:val="000000"/>
          <w:spacing w:val="0"/>
          <w:sz w:val="31"/>
          <w:szCs w:val="31"/>
          <w:lang w:val="en-US" w:eastAsia="zh-CN"/>
        </w:rPr>
      </w:pPr>
      <w:r>
        <w:rPr>
          <w:rFonts w:hint="eastAsia" w:ascii="Times New Roman" w:hAnsi="Times New Roman" w:eastAsia="方正仿宋简体" w:cs="方正仿宋简体"/>
          <w:b/>
          <w:bCs/>
          <w:i w:val="0"/>
          <w:iCs w:val="0"/>
          <w:caps w:val="0"/>
          <w:color w:val="000000"/>
          <w:spacing w:val="0"/>
          <w:sz w:val="31"/>
          <w:szCs w:val="31"/>
          <w:lang w:val="en-US" w:eastAsia="zh-CN"/>
        </w:rPr>
        <w:t>一是落实政务公开全流程督导机制。</w:t>
      </w:r>
      <w:r>
        <w:rPr>
          <w:rFonts w:hint="eastAsia" w:ascii="Times New Roman" w:hAnsi="Times New Roman" w:eastAsia="方正仿宋简体" w:cs="方正仿宋简体"/>
          <w:i w:val="0"/>
          <w:iCs w:val="0"/>
          <w:caps w:val="0"/>
          <w:color w:val="000000"/>
          <w:spacing w:val="0"/>
          <w:sz w:val="31"/>
          <w:szCs w:val="31"/>
          <w:lang w:val="en-US" w:eastAsia="zh-CN"/>
        </w:rPr>
        <w:t>建立定期调度通报制度，通过政务公开工作领导小组抽查、部门街镇互查、委托第三方提前查等方式，对栏目更新、信息上传、政策制定发布等全流程、各环节进行把关，既提示时间节点，又监督程序内容，保障政务公开工作常态化运行。</w:t>
      </w:r>
      <w:r>
        <w:rPr>
          <w:rFonts w:hint="eastAsia" w:ascii="Times New Roman" w:hAnsi="Times New Roman" w:eastAsia="方正仿宋简体" w:cs="方正仿宋简体"/>
          <w:b/>
          <w:bCs/>
          <w:i w:val="0"/>
          <w:iCs w:val="0"/>
          <w:caps w:val="0"/>
          <w:color w:val="000000"/>
          <w:spacing w:val="0"/>
          <w:sz w:val="31"/>
          <w:szCs w:val="31"/>
          <w:lang w:val="en-US" w:eastAsia="zh-CN"/>
        </w:rPr>
        <w:t>二是实行政务公开内容“需求导向”。</w:t>
      </w:r>
      <w:r>
        <w:rPr>
          <w:rFonts w:hint="eastAsia" w:ascii="Times New Roman" w:hAnsi="Times New Roman" w:eastAsia="方正仿宋简体" w:cs="方正仿宋简体"/>
          <w:i w:val="0"/>
          <w:iCs w:val="0"/>
          <w:caps w:val="0"/>
          <w:color w:val="000000"/>
          <w:spacing w:val="0"/>
          <w:sz w:val="31"/>
          <w:szCs w:val="31"/>
          <w:lang w:val="en-US" w:eastAsia="zh-CN"/>
        </w:rPr>
        <w:t>罗庄区政务公开主管部门定期与热线办、网信办、社会治理中心以及信访部门沟通联络，精准把握群众咨询投诉重点领域，研判群众潜在需求，根据群众关注热点、社会关注焦点，主动推送更多民生服务信息，并合并关联信息，以政策专栏等方式集中发布。</w:t>
      </w:r>
      <w:r>
        <w:rPr>
          <w:rFonts w:hint="eastAsia" w:ascii="Times New Roman" w:hAnsi="Times New Roman" w:eastAsia="方正仿宋简体" w:cs="方正仿宋简体"/>
          <w:b/>
          <w:bCs/>
          <w:i w:val="0"/>
          <w:iCs w:val="0"/>
          <w:caps w:val="0"/>
          <w:color w:val="000000"/>
          <w:spacing w:val="0"/>
          <w:sz w:val="31"/>
          <w:szCs w:val="31"/>
          <w:lang w:val="en-US" w:eastAsia="zh-CN"/>
        </w:rPr>
        <w:t>三是推动政务公开方式“动态化”。</w:t>
      </w:r>
      <w:r>
        <w:rPr>
          <w:rFonts w:hint="eastAsia" w:ascii="Times New Roman" w:hAnsi="Times New Roman" w:eastAsia="方正仿宋简体" w:cs="方正仿宋简体"/>
          <w:i w:val="0"/>
          <w:iCs w:val="0"/>
          <w:caps w:val="0"/>
          <w:color w:val="000000"/>
          <w:spacing w:val="0"/>
          <w:sz w:val="31"/>
          <w:szCs w:val="31"/>
          <w:lang w:val="en-US" w:eastAsia="zh-CN"/>
        </w:rPr>
        <w:t>关注与出行、就业、企业发展、疫情防控等相关的民生问题，推动在建工程、惠企政策、核酸检测等信息公示动态化，及时更新相关内容，发布政府部门公告或预警提醒等内容，</w:t>
      </w:r>
      <w:r>
        <w:rPr>
          <w:rFonts w:hint="eastAsia" w:ascii="Times New Roman" w:hAnsi="Times New Roman" w:eastAsia="方正小标宋简体" w:cs="方正小标宋简体"/>
          <w:b w:val="0"/>
          <w:bCs w:val="0"/>
          <w:color w:val="333333"/>
          <w:sz w:val="42"/>
          <w:szCs w:val="42"/>
          <w:shd w:val="clear" w:fill="FFFFFF"/>
          <w:lang w:val="en-US" w:eastAsia="zh-CN"/>
        </w:rPr>
        <w:drawing>
          <wp:anchor distT="0" distB="0" distL="114300" distR="114300" simplePos="0" relativeHeight="251680768" behindDoc="0" locked="0" layoutInCell="1" allowOverlap="1">
            <wp:simplePos x="0" y="0"/>
            <wp:positionH relativeFrom="column">
              <wp:posOffset>-963295</wp:posOffset>
            </wp:positionH>
            <wp:positionV relativeFrom="paragraph">
              <wp:posOffset>-876935</wp:posOffset>
            </wp:positionV>
            <wp:extent cx="7491730" cy="377825"/>
            <wp:effectExtent l="0" t="0" r="13970" b="3175"/>
            <wp:wrapNone/>
            <wp:docPr id="22" name="图片 22" descr="eb06159f9ab0dfb1b4e709d056fa1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b06159f9ab0dfb1b4e709d056fa1b4"/>
                    <pic:cNvPicPr>
                      <a:picLocks noChangeAspect="1"/>
                    </pic:cNvPicPr>
                  </pic:nvPicPr>
                  <pic:blipFill>
                    <a:blip r:embed="rId5"/>
                    <a:stretch>
                      <a:fillRect/>
                    </a:stretch>
                  </pic:blipFill>
                  <pic:spPr>
                    <a:xfrm>
                      <a:off x="0" y="0"/>
                      <a:ext cx="7491730" cy="377825"/>
                    </a:xfrm>
                    <a:prstGeom prst="rect">
                      <a:avLst/>
                    </a:prstGeom>
                  </pic:spPr>
                </pic:pic>
              </a:graphicData>
            </a:graphic>
          </wp:anchor>
        </w:drawing>
      </w:r>
      <w:r>
        <w:rPr>
          <w:rFonts w:hint="eastAsia" w:ascii="Times New Roman" w:hAnsi="Times New Roman" w:eastAsia="方正仿宋简体" w:cs="方正仿宋简体"/>
          <w:i w:val="0"/>
          <w:iCs w:val="0"/>
          <w:caps w:val="0"/>
          <w:color w:val="000000"/>
          <w:spacing w:val="0"/>
          <w:sz w:val="31"/>
          <w:szCs w:val="31"/>
          <w:lang w:val="en-US" w:eastAsia="zh-CN"/>
        </w:rPr>
        <w:t>以方便群众、企业合理安排生产生活。</w:t>
      </w: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firstLine="620" w:firstLineChars="200"/>
        <w:jc w:val="both"/>
        <w:textAlignment w:val="auto"/>
        <w:rPr>
          <w:rFonts w:hint="eastAsia" w:ascii="Times New Roman" w:hAnsi="Times New Roman" w:eastAsia="方正楷体简体" w:cs="方正楷体简体"/>
          <w:i w:val="0"/>
          <w:iCs w:val="0"/>
          <w:caps w:val="0"/>
          <w:color w:val="000000"/>
          <w:spacing w:val="0"/>
          <w:sz w:val="31"/>
          <w:szCs w:val="31"/>
          <w:lang w:val="en-US" w:eastAsia="zh-CN"/>
        </w:rPr>
      </w:pPr>
      <w:r>
        <w:rPr>
          <w:rFonts w:hint="eastAsia" w:ascii="Times New Roman" w:hAnsi="Times New Roman" w:eastAsia="方正楷体简体" w:cs="方正楷体简体"/>
          <w:i w:val="0"/>
          <w:iCs w:val="0"/>
          <w:caps w:val="0"/>
          <w:color w:val="000000"/>
          <w:spacing w:val="0"/>
          <w:sz w:val="31"/>
          <w:szCs w:val="31"/>
          <w:lang w:val="en-US" w:eastAsia="zh-CN"/>
        </w:rPr>
        <w:t>（五）年度数据统计需要说明的事项</w:t>
      </w: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firstLine="620" w:firstLineChars="200"/>
        <w:jc w:val="both"/>
        <w:textAlignment w:val="auto"/>
        <w:rPr>
          <w:rFonts w:hint="eastAsia" w:ascii="Times New Roman" w:hAnsi="Times New Roman" w:eastAsia="方正仿宋简体" w:cs="方正仿宋简体"/>
          <w:i w:val="0"/>
          <w:iCs w:val="0"/>
          <w:caps w:val="0"/>
          <w:color w:val="000000"/>
          <w:spacing w:val="0"/>
          <w:sz w:val="31"/>
          <w:szCs w:val="31"/>
          <w:lang w:val="en-US" w:eastAsia="zh-CN"/>
        </w:rPr>
      </w:pPr>
      <w:r>
        <w:rPr>
          <w:rFonts w:hint="eastAsia" w:ascii="Times New Roman" w:hAnsi="Times New Roman" w:eastAsia="方正仿宋简体" w:cs="方正仿宋简体"/>
          <w:i w:val="0"/>
          <w:iCs w:val="0"/>
          <w:caps w:val="0"/>
          <w:color w:val="000000"/>
          <w:spacing w:val="0"/>
          <w:sz w:val="31"/>
          <w:szCs w:val="31"/>
          <w:lang w:val="en-US" w:eastAsia="zh-CN"/>
        </w:rPr>
        <w:t>本报告</w:t>
      </w:r>
      <w:r>
        <w:rPr>
          <w:rFonts w:hint="default" w:ascii="Times New Roman" w:hAnsi="Times New Roman" w:eastAsia="方正仿宋简体" w:cs="方正仿宋简体"/>
          <w:i w:val="0"/>
          <w:iCs w:val="0"/>
          <w:caps w:val="0"/>
          <w:color w:val="000000"/>
          <w:spacing w:val="0"/>
          <w:sz w:val="31"/>
          <w:szCs w:val="31"/>
          <w:lang w:val="en-US" w:eastAsia="zh-CN"/>
        </w:rPr>
        <w:t>中所列数据的统计期限为202</w:t>
      </w:r>
      <w:r>
        <w:rPr>
          <w:rFonts w:hint="eastAsia" w:ascii="Times New Roman" w:hAnsi="Times New Roman" w:eastAsia="方正仿宋简体" w:cs="方正仿宋简体"/>
          <w:i w:val="0"/>
          <w:iCs w:val="0"/>
          <w:caps w:val="0"/>
          <w:color w:val="000000"/>
          <w:spacing w:val="0"/>
          <w:sz w:val="31"/>
          <w:szCs w:val="31"/>
          <w:lang w:val="en-US" w:eastAsia="zh-CN"/>
        </w:rPr>
        <w:t>2</w:t>
      </w:r>
      <w:r>
        <w:rPr>
          <w:rFonts w:hint="default" w:ascii="Times New Roman" w:hAnsi="Times New Roman" w:eastAsia="方正仿宋简体" w:cs="方正仿宋简体"/>
          <w:i w:val="0"/>
          <w:iCs w:val="0"/>
          <w:caps w:val="0"/>
          <w:color w:val="000000"/>
          <w:spacing w:val="0"/>
          <w:sz w:val="31"/>
          <w:szCs w:val="31"/>
          <w:lang w:val="en-US" w:eastAsia="zh-CN"/>
        </w:rPr>
        <w:t>年1月1日至12月31日。</w:t>
      </w: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firstLine="620" w:firstLineChars="200"/>
        <w:jc w:val="both"/>
        <w:textAlignment w:val="auto"/>
        <w:rPr>
          <w:rFonts w:hint="eastAsia" w:ascii="Times New Roman" w:hAnsi="Times New Roman" w:eastAsia="方正楷体简体" w:cs="方正楷体简体"/>
          <w:i w:val="0"/>
          <w:iCs w:val="0"/>
          <w:caps w:val="0"/>
          <w:color w:val="000000"/>
          <w:spacing w:val="0"/>
          <w:sz w:val="31"/>
          <w:szCs w:val="31"/>
          <w:lang w:val="en-US" w:eastAsia="zh-CN"/>
        </w:rPr>
      </w:pPr>
      <w:r>
        <w:rPr>
          <w:rFonts w:hint="eastAsia" w:ascii="Times New Roman" w:hAnsi="Times New Roman" w:eastAsia="方正楷体简体" w:cs="方正楷体简体"/>
          <w:i w:val="0"/>
          <w:iCs w:val="0"/>
          <w:caps w:val="0"/>
          <w:color w:val="000000"/>
          <w:spacing w:val="0"/>
          <w:sz w:val="31"/>
          <w:szCs w:val="31"/>
          <w:lang w:val="en-US" w:eastAsia="zh-CN"/>
        </w:rPr>
        <w:t>（六）本行政机关认为需要报告的其他事项</w:t>
      </w: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firstLine="620" w:firstLineChars="200"/>
        <w:jc w:val="both"/>
        <w:textAlignment w:val="auto"/>
        <w:rPr>
          <w:rFonts w:hint="eastAsia" w:ascii="Times New Roman" w:hAnsi="Times New Roman" w:eastAsia="方正仿宋简体" w:cs="方正仿宋简体"/>
          <w:i w:val="0"/>
          <w:iCs w:val="0"/>
          <w:caps w:val="0"/>
          <w:color w:val="000000"/>
          <w:spacing w:val="0"/>
          <w:sz w:val="31"/>
          <w:szCs w:val="31"/>
          <w:lang w:val="en-US" w:eastAsia="zh-CN"/>
        </w:rPr>
      </w:pPr>
      <w:r>
        <w:rPr>
          <w:rFonts w:hint="eastAsia" w:ascii="Times New Roman" w:hAnsi="Times New Roman" w:eastAsia="方正仿宋简体" w:cs="方正仿宋简体"/>
          <w:i w:val="0"/>
          <w:iCs w:val="0"/>
          <w:caps w:val="0"/>
          <w:color w:val="000000"/>
          <w:spacing w:val="0"/>
          <w:sz w:val="31"/>
          <w:szCs w:val="31"/>
          <w:lang w:val="en-US" w:eastAsia="zh-CN"/>
        </w:rPr>
        <w:t>无。</w:t>
      </w: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firstLine="620" w:firstLineChars="200"/>
        <w:jc w:val="both"/>
        <w:textAlignment w:val="auto"/>
        <w:rPr>
          <w:rFonts w:hint="eastAsia" w:ascii="Times New Roman" w:hAnsi="Times New Roman" w:eastAsia="方正楷体简体" w:cs="方正楷体简体"/>
          <w:i w:val="0"/>
          <w:iCs w:val="0"/>
          <w:caps w:val="0"/>
          <w:color w:val="000000"/>
          <w:spacing w:val="0"/>
          <w:sz w:val="31"/>
          <w:szCs w:val="31"/>
          <w:lang w:val="en-US" w:eastAsia="zh-CN"/>
        </w:rPr>
      </w:pPr>
      <w:r>
        <w:rPr>
          <w:rFonts w:hint="eastAsia" w:ascii="Times New Roman" w:hAnsi="Times New Roman" w:eastAsia="方正楷体简体" w:cs="方正楷体简体"/>
          <w:i w:val="0"/>
          <w:iCs w:val="0"/>
          <w:caps w:val="0"/>
          <w:color w:val="000000"/>
          <w:spacing w:val="0"/>
          <w:sz w:val="31"/>
          <w:szCs w:val="31"/>
          <w:lang w:val="en-US" w:eastAsia="zh-CN"/>
        </w:rPr>
        <w:t>（七）其他有关文件专门要求通过政府信息公开工作年度报告予以报告的事项</w:t>
      </w: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firstLine="620" w:firstLineChars="200"/>
        <w:jc w:val="both"/>
        <w:textAlignment w:val="auto"/>
        <w:rPr>
          <w:rFonts w:hint="eastAsia" w:ascii="Times New Roman" w:hAnsi="Times New Roman" w:eastAsia="方正仿宋简体" w:cs="方正仿宋简体"/>
          <w:i w:val="0"/>
          <w:iCs w:val="0"/>
          <w:caps w:val="0"/>
          <w:color w:val="000000"/>
          <w:spacing w:val="0"/>
          <w:sz w:val="31"/>
          <w:szCs w:val="31"/>
          <w:lang w:val="en-US" w:eastAsia="zh-CN"/>
        </w:rPr>
      </w:pPr>
      <w:r>
        <w:rPr>
          <w:rFonts w:hint="eastAsia" w:ascii="Times New Roman" w:hAnsi="Times New Roman" w:eastAsia="方正仿宋简体" w:cs="方正仿宋简体"/>
          <w:i w:val="0"/>
          <w:iCs w:val="0"/>
          <w:caps w:val="0"/>
          <w:color w:val="000000"/>
          <w:spacing w:val="0"/>
          <w:sz w:val="31"/>
          <w:szCs w:val="31"/>
          <w:lang w:val="en-US" w:eastAsia="zh-CN"/>
        </w:rPr>
        <w:t>无。</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firstLine="620" w:firstLineChars="200"/>
        <w:jc w:val="both"/>
        <w:textAlignment w:val="auto"/>
        <w:rPr>
          <w:rFonts w:hint="eastAsia" w:ascii="仿宋" w:hAnsi="仿宋" w:eastAsia="仿宋" w:cs="仿宋"/>
          <w:sz w:val="32"/>
          <w:szCs w:val="32"/>
          <w:shd w:val="clear" w:fill="FFFFFF"/>
          <w:lang w:val="en-US" w:eastAsia="zh-CN"/>
        </w:rPr>
      </w:pPr>
      <w:r>
        <w:rPr>
          <w:rFonts w:hint="eastAsia" w:ascii="Times New Roman" w:hAnsi="Times New Roman" w:eastAsia="方正仿宋简体" w:cs="方正仿宋简体"/>
          <w:i w:val="0"/>
          <w:iCs w:val="0"/>
          <w:caps w:val="0"/>
          <w:color w:val="000000"/>
          <w:spacing w:val="0"/>
          <w:sz w:val="31"/>
          <w:szCs w:val="31"/>
        </w:rPr>
        <w:drawing>
          <wp:anchor distT="0" distB="0" distL="114300" distR="114300" simplePos="0" relativeHeight="251668480" behindDoc="0" locked="0" layoutInCell="1" allowOverlap="1">
            <wp:simplePos x="0" y="0"/>
            <wp:positionH relativeFrom="column">
              <wp:posOffset>-981710</wp:posOffset>
            </wp:positionH>
            <wp:positionV relativeFrom="paragraph">
              <wp:posOffset>1686560</wp:posOffset>
            </wp:positionV>
            <wp:extent cx="7656830" cy="316865"/>
            <wp:effectExtent l="0" t="0" r="1270" b="0"/>
            <wp:wrapNone/>
            <wp:docPr id="37" name="图片 37" descr="cad3bbb3e75c582ded3ae7727101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ad3bbb3e75c582ded3ae77271013a0"/>
                    <pic:cNvPicPr>
                      <a:picLocks noChangeAspect="1"/>
                    </pic:cNvPicPr>
                  </pic:nvPicPr>
                  <pic:blipFill>
                    <a:blip r:embed="rId6"/>
                    <a:stretch>
                      <a:fillRect/>
                    </a:stretch>
                  </pic:blipFill>
                  <pic:spPr>
                    <a:xfrm>
                      <a:off x="0" y="0"/>
                      <a:ext cx="7656830" cy="316865"/>
                    </a:xfrm>
                    <a:prstGeom prst="rect">
                      <a:avLst/>
                    </a:prstGeom>
                  </pic:spPr>
                </pic:pic>
              </a:graphicData>
            </a:graphic>
          </wp:anchor>
        </w:drawing>
      </w:r>
      <w:r>
        <w:rPr>
          <w:rFonts w:hint="eastAsia" w:ascii="Times New Roman" w:hAnsi="Times New Roman" w:eastAsia="方正仿宋简体" w:cs="方正仿宋简体"/>
          <w:i w:val="0"/>
          <w:iCs w:val="0"/>
          <w:caps w:val="0"/>
          <w:color w:val="000000"/>
          <w:spacing w:val="0"/>
          <w:sz w:val="31"/>
          <w:szCs w:val="31"/>
        </w:rPr>
        <w:drawing>
          <wp:anchor distT="0" distB="0" distL="114300" distR="114300" simplePos="0" relativeHeight="251669504" behindDoc="0" locked="0" layoutInCell="1" allowOverlap="1">
            <wp:simplePos x="0" y="0"/>
            <wp:positionH relativeFrom="column">
              <wp:posOffset>-972185</wp:posOffset>
            </wp:positionH>
            <wp:positionV relativeFrom="paragraph">
              <wp:posOffset>7707630</wp:posOffset>
            </wp:positionV>
            <wp:extent cx="7656830" cy="316865"/>
            <wp:effectExtent l="0" t="0" r="1270" b="0"/>
            <wp:wrapNone/>
            <wp:docPr id="38" name="图片 38" descr="cad3bbb3e75c582ded3ae7727101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ad3bbb3e75c582ded3ae77271013a0"/>
                    <pic:cNvPicPr>
                      <a:picLocks noChangeAspect="1"/>
                    </pic:cNvPicPr>
                  </pic:nvPicPr>
                  <pic:blipFill>
                    <a:blip r:embed="rId6"/>
                    <a:stretch>
                      <a:fillRect/>
                    </a:stretch>
                  </pic:blipFill>
                  <pic:spPr>
                    <a:xfrm>
                      <a:off x="0" y="0"/>
                      <a:ext cx="7656830" cy="316865"/>
                    </a:xfrm>
                    <a:prstGeom prst="rect">
                      <a:avLst/>
                    </a:prstGeom>
                  </pic:spPr>
                </pic:pic>
              </a:graphicData>
            </a:graphic>
          </wp:anchor>
        </w:drawing>
      </w:r>
    </w:p>
    <w:sectPr>
      <w:pgSz w:w="11906" w:h="16838"/>
      <w:pgMar w:top="1417" w:right="1531" w:bottom="1417"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YaHei">
    <w:altName w:val="Segoe Print"/>
    <w:panose1 w:val="00000000000000000000"/>
    <w:charset w:val="00"/>
    <w:family w:val="auto"/>
    <w:pitch w:val="default"/>
    <w:sig w:usb0="00000000" w:usb1="00000000" w:usb2="00000000" w:usb3="00000000" w:csb0="00000000" w:csb1="00000000"/>
  </w:font>
  <w:font w:name="仿宋_GB2312">
    <w:altName w:val="仿宋"/>
    <w:panose1 w:val="02010609030101010101"/>
    <w:charset w:val="86"/>
    <w:family w:val="auto"/>
    <w:pitch w:val="default"/>
    <w:sig w:usb0="00000000" w:usb1="0000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仿宋简体">
    <w:panose1 w:val="03000509000000000000"/>
    <w:charset w:val="86"/>
    <w:family w:val="script"/>
    <w:pitch w:val="default"/>
    <w:sig w:usb0="00000001" w:usb1="080E0000" w:usb2="00000000" w:usb3="00000000" w:csb0="00040000" w:csb1="00000000"/>
  </w:font>
  <w:font w:name="方正黑体简体">
    <w:panose1 w:val="03000509000000000000"/>
    <w:charset w:val="86"/>
    <w:family w:val="script"/>
    <w:pitch w:val="default"/>
    <w:sig w:usb0="00000001" w:usb1="080E0000" w:usb2="00000000" w:usb3="00000000" w:csb0="00040000" w:csb1="00000000"/>
  </w:font>
  <w:font w:name="方正楷体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JmMGNiMzQ3NjE2NjZlNThmNDg1ODJlYzU2MjMxMmMifQ=="/>
  </w:docVars>
  <w:rsids>
    <w:rsidRoot w:val="5E6A612B"/>
    <w:rsid w:val="025A34EF"/>
    <w:rsid w:val="02A62291"/>
    <w:rsid w:val="02F1760D"/>
    <w:rsid w:val="042B1948"/>
    <w:rsid w:val="054F78C4"/>
    <w:rsid w:val="06005381"/>
    <w:rsid w:val="06DA7AD6"/>
    <w:rsid w:val="08347967"/>
    <w:rsid w:val="085D538F"/>
    <w:rsid w:val="087A4235"/>
    <w:rsid w:val="08C86452"/>
    <w:rsid w:val="092269B9"/>
    <w:rsid w:val="09B51008"/>
    <w:rsid w:val="0F84395A"/>
    <w:rsid w:val="10BC7123"/>
    <w:rsid w:val="1219145B"/>
    <w:rsid w:val="137B35AA"/>
    <w:rsid w:val="14D25715"/>
    <w:rsid w:val="176127D3"/>
    <w:rsid w:val="195425EF"/>
    <w:rsid w:val="1AFC6A9A"/>
    <w:rsid w:val="1C9955DC"/>
    <w:rsid w:val="1D4012AC"/>
    <w:rsid w:val="1E514778"/>
    <w:rsid w:val="1E9D7E43"/>
    <w:rsid w:val="20FF49F6"/>
    <w:rsid w:val="22146DBF"/>
    <w:rsid w:val="227B47E2"/>
    <w:rsid w:val="23045086"/>
    <w:rsid w:val="24294678"/>
    <w:rsid w:val="242F0BE3"/>
    <w:rsid w:val="248A5C3C"/>
    <w:rsid w:val="25974C6F"/>
    <w:rsid w:val="26377520"/>
    <w:rsid w:val="27600573"/>
    <w:rsid w:val="279C7AC1"/>
    <w:rsid w:val="27B27B3E"/>
    <w:rsid w:val="28CD6CD8"/>
    <w:rsid w:val="2C2E6CCF"/>
    <w:rsid w:val="2C5A0AE5"/>
    <w:rsid w:val="2DC85299"/>
    <w:rsid w:val="2DEC5317"/>
    <w:rsid w:val="2F2902C9"/>
    <w:rsid w:val="31244B45"/>
    <w:rsid w:val="3180282E"/>
    <w:rsid w:val="31F449E0"/>
    <w:rsid w:val="326571C3"/>
    <w:rsid w:val="33093FF2"/>
    <w:rsid w:val="33F56325"/>
    <w:rsid w:val="341E7629"/>
    <w:rsid w:val="34967B08"/>
    <w:rsid w:val="34FB289E"/>
    <w:rsid w:val="3533663A"/>
    <w:rsid w:val="36CD3B59"/>
    <w:rsid w:val="37225683"/>
    <w:rsid w:val="37A01DEC"/>
    <w:rsid w:val="380049E2"/>
    <w:rsid w:val="38D75353"/>
    <w:rsid w:val="39EB2B8D"/>
    <w:rsid w:val="3A0D6176"/>
    <w:rsid w:val="3B8F6E75"/>
    <w:rsid w:val="3BF108D4"/>
    <w:rsid w:val="3CC0115D"/>
    <w:rsid w:val="3DB159B2"/>
    <w:rsid w:val="3E6F345B"/>
    <w:rsid w:val="3EA451FF"/>
    <w:rsid w:val="40E13EB9"/>
    <w:rsid w:val="41C07F72"/>
    <w:rsid w:val="436C400E"/>
    <w:rsid w:val="45C85D9B"/>
    <w:rsid w:val="46050649"/>
    <w:rsid w:val="46D85D5E"/>
    <w:rsid w:val="483D4F6D"/>
    <w:rsid w:val="48E24C72"/>
    <w:rsid w:val="4EDE412D"/>
    <w:rsid w:val="507E34D2"/>
    <w:rsid w:val="50D15327"/>
    <w:rsid w:val="51402E7D"/>
    <w:rsid w:val="52B753C1"/>
    <w:rsid w:val="53346A12"/>
    <w:rsid w:val="541173F7"/>
    <w:rsid w:val="56170651"/>
    <w:rsid w:val="579C48DF"/>
    <w:rsid w:val="5A0D5409"/>
    <w:rsid w:val="5D9E68FC"/>
    <w:rsid w:val="5DDA1263"/>
    <w:rsid w:val="5E6A612B"/>
    <w:rsid w:val="5EBD5B0D"/>
    <w:rsid w:val="5F6B7317"/>
    <w:rsid w:val="5FC47BB7"/>
    <w:rsid w:val="614C3178"/>
    <w:rsid w:val="61CB4063"/>
    <w:rsid w:val="68424C4D"/>
    <w:rsid w:val="68852377"/>
    <w:rsid w:val="6A5E499E"/>
    <w:rsid w:val="6BE26E62"/>
    <w:rsid w:val="6C8574C7"/>
    <w:rsid w:val="6D576E7A"/>
    <w:rsid w:val="6E8C5BF8"/>
    <w:rsid w:val="6EEB0DC0"/>
    <w:rsid w:val="6F3C2A7E"/>
    <w:rsid w:val="6FF51C3C"/>
    <w:rsid w:val="70091892"/>
    <w:rsid w:val="70D754EC"/>
    <w:rsid w:val="732D3AE9"/>
    <w:rsid w:val="7382461E"/>
    <w:rsid w:val="75C13046"/>
    <w:rsid w:val="76982C90"/>
    <w:rsid w:val="77E739E5"/>
    <w:rsid w:val="7A865C95"/>
    <w:rsid w:val="7AF20495"/>
    <w:rsid w:val="7AFB37ED"/>
    <w:rsid w:val="7BEC1860"/>
    <w:rsid w:val="7C0260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3"/>
    <w:basedOn w:val="1"/>
    <w:next w:val="1"/>
    <w:semiHidden/>
    <w:unhideWhenUsed/>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ascii="MicrosoftYaHei" w:hAnsi="MicrosoftYaHei" w:eastAsia="MicrosoftYaHei" w:cs="MicrosoftYaHei"/>
      <w:color w:val="333333"/>
      <w:kern w:val="0"/>
      <w:sz w:val="33"/>
      <w:szCs w:val="33"/>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customStyle="1" w:styleId="2">
    <w:name w:val="Body Text First Indent 21"/>
    <w:basedOn w:val="3"/>
    <w:qFormat/>
    <w:uiPriority w:val="99"/>
    <w:pPr>
      <w:ind w:firstLine="420"/>
    </w:pPr>
  </w:style>
  <w:style w:type="paragraph" w:customStyle="1" w:styleId="3">
    <w:name w:val="Body Text Indent1"/>
    <w:basedOn w:val="1"/>
    <w:qFormat/>
    <w:uiPriority w:val="99"/>
    <w:pPr>
      <w:ind w:firstLine="640" w:firstLineChars="200"/>
    </w:pPr>
    <w:rPr>
      <w:rFonts w:ascii="仿宋_GB2312"/>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Hyperlink"/>
    <w:basedOn w:val="7"/>
    <w:qFormat/>
    <w:uiPriority w:val="0"/>
    <w:rPr>
      <w:color w:val="333333"/>
      <w:u w:val="none"/>
    </w:rPr>
  </w:style>
  <w:style w:type="paragraph" w:customStyle="1" w:styleId="10">
    <w:name w:val="Other|1"/>
    <w:basedOn w:val="1"/>
    <w:qFormat/>
    <w:uiPriority w:val="0"/>
    <w:pPr>
      <w:spacing w:line="442" w:lineRule="auto"/>
      <w:ind w:firstLine="400"/>
    </w:pPr>
    <w:rPr>
      <w:rFonts w:ascii="宋体" w:hAnsi="宋体" w:eastAsia="宋体"/>
      <w:color w:val="auto"/>
      <w:sz w:val="28"/>
      <w:szCs w:val="28"/>
      <w:lang w:val="zh-TW" w:eastAsia="zh-TW"/>
    </w:rPr>
  </w:style>
  <w:style w:type="paragraph" w:customStyle="1" w:styleId="11">
    <w:name w:val="Other|2"/>
    <w:basedOn w:val="1"/>
    <w:qFormat/>
    <w:uiPriority w:val="0"/>
    <w:pPr>
      <w:spacing w:before="90"/>
      <w:jc w:val="center"/>
    </w:pPr>
    <w:rPr>
      <w:rFonts w:ascii="宋体" w:hAnsi="宋体" w:eastAsia="宋体"/>
      <w:color w:val="auto"/>
      <w:sz w:val="20"/>
      <w:szCs w:val="20"/>
      <w:lang w:val="zh-TW" w:eastAsia="zh-TW"/>
    </w:rPr>
  </w:style>
</w:styles>
</file>

<file path=word/_rels/document.xml.rels><?xml version="1.0" encoding="UTF-8" standalone="yes"?>
<Relationships xmlns="http://schemas.openxmlformats.org/package/2006/relationships"><Relationship Id="rId9" Type="http://schemas.openxmlformats.org/officeDocument/2006/relationships/chart" Target="charts/chart3.xml"/><Relationship Id="rId8" Type="http://schemas.openxmlformats.org/officeDocument/2006/relationships/chart" Target="charts/chart2.xml"/><Relationship Id="rId7" Type="http://schemas.openxmlformats.org/officeDocument/2006/relationships/chart" Target="charts/chart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image" Target="media/image4.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baseline="0">
                <a:solidFill>
                  <a:schemeClr val="dk1">
                    <a:lumMod val="65000"/>
                    <a:lumOff val="35000"/>
                  </a:schemeClr>
                </a:solidFill>
                <a:latin typeface="+mn-lt"/>
                <a:ea typeface="+mn-ea"/>
                <a:cs typeface="+mn-cs"/>
              </a:defRPr>
            </a:pPr>
          </a:p>
          <a:p>
            <a:pPr defTabSz="914400">
              <a:defRPr lang="zh-CN" sz="1800" b="1" i="0" u="none" strike="noStrike" kern="1200" baseline="0">
                <a:solidFill>
                  <a:schemeClr val="dk1">
                    <a:lumMod val="65000"/>
                    <a:lumOff val="35000"/>
                  </a:schemeClr>
                </a:solidFill>
                <a:latin typeface="+mn-lt"/>
                <a:ea typeface="+mn-ea"/>
                <a:cs typeface="+mn-cs"/>
              </a:defRPr>
            </a:pPr>
            <a:r>
              <a:t>2022年主动公开政府信息情况</a:t>
            </a:r>
            <a:endParaRPr lang="en-US" altLang="zh-CN"/>
          </a:p>
        </c:rich>
      </c:tx>
      <c:layout/>
      <c:overlay val="0"/>
      <c:spPr>
        <a:noFill/>
        <a:ln>
          <a:noFill/>
        </a:ln>
        <a:effectLst/>
      </c:spPr>
    </c:title>
    <c:autoTitleDeleted val="0"/>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pie3DChart>
        <c:varyColors val="1"/>
        <c:ser>
          <c:idx val="0"/>
          <c:order val="0"/>
          <c:tx>
            <c:strRef>
              <c:f>Sheet1!$B$1</c:f>
              <c:strCache>
                <c:ptCount val="1"/>
                <c:pt idx="0">
                  <c:v>列1</c:v>
                </c:pt>
              </c:strCache>
            </c:strRef>
          </c:tx>
          <c:spPr>
            <a:scene3d>
              <a:camera prst="orthographicFront"/>
              <a:lightRig rig="threePt" dir="t"/>
            </a:scene3d>
            <a:sp3d contourW="9525"/>
          </c:spPr>
          <c:explosion val="0"/>
          <c:dPt>
            <c:idx val="0"/>
            <c:bubble3D val="0"/>
            <c:spPr>
              <a:solidFill>
                <a:schemeClr val="accent1"/>
              </a:solidFill>
              <a:ln>
                <a:noFill/>
              </a:ln>
              <a:effectLst>
                <a:outerShdw blurRad="88900" sx="102000" sy="102000" algn="ctr" rotWithShape="0">
                  <a:prstClr val="black">
                    <a:alpha val="20000"/>
                  </a:prstClr>
                </a:outerShdw>
              </a:effectLst>
            </c:spPr>
          </c:dPt>
          <c:dPt>
            <c:idx val="1"/>
            <c:bubble3D val="0"/>
            <c:spPr>
              <a:solidFill>
                <a:schemeClr val="accent2"/>
              </a:solidFill>
              <a:ln>
                <a:noFill/>
              </a:ln>
              <a:effectLst>
                <a:outerShdw blurRad="88900" sx="102000" sy="102000" algn="ctr" rotWithShape="0">
                  <a:prstClr val="black">
                    <a:alpha val="20000"/>
                  </a:prstClr>
                </a:outerShdw>
              </a:effectLst>
            </c:spPr>
          </c:dPt>
          <c:dPt>
            <c:idx val="2"/>
            <c:bubble3D val="0"/>
            <c:spPr>
              <a:solidFill>
                <a:schemeClr val="accent3"/>
              </a:solidFill>
              <a:ln>
                <a:noFill/>
              </a:ln>
              <a:effectLst>
                <a:outerShdw blurRad="88900" sx="102000" sy="102000" algn="ctr" rotWithShape="0">
                  <a:prstClr val="black">
                    <a:alpha val="20000"/>
                  </a:prstClr>
                </a:outerShdw>
              </a:effectLst>
            </c:spPr>
          </c:dPt>
          <c:dPt>
            <c:idx val="3"/>
            <c:bubble3D val="0"/>
            <c:spPr>
              <a:solidFill>
                <a:schemeClr val="accent4"/>
              </a:solidFill>
              <a:ln>
                <a:noFill/>
              </a:ln>
              <a:effectLst>
                <a:outerShdw blurRad="88900" sx="102000" sy="102000" algn="ctr" rotWithShape="0">
                  <a:prstClr val="black">
                    <a:alpha val="20000"/>
                  </a:prstClr>
                </a:outerShdw>
              </a:effectLst>
            </c:spPr>
          </c:dPt>
          <c:dPt>
            <c:idx val="4"/>
            <c:bubble3D val="0"/>
            <c:spPr>
              <a:solidFill>
                <a:schemeClr val="accent5"/>
              </a:solidFill>
              <a:ln>
                <a:noFill/>
              </a:ln>
              <a:effectLst>
                <a:outerShdw blurRad="88900" sx="102000" sy="102000" algn="ctr" rotWithShape="0">
                  <a:prstClr val="black">
                    <a:alpha val="20000"/>
                  </a:prstClr>
                </a:outerShdw>
              </a:effectLst>
            </c:spPr>
          </c:dPt>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tx1"/>
                    </a:solidFill>
                    <a:latin typeface="+mn-lt"/>
                    <a:ea typeface="+mn-ea"/>
                    <a:cs typeface="+mn-cs"/>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Sheet1!$A$2:$A$6</c:f>
              <c:strCache>
                <c:ptCount val="5"/>
                <c:pt idx="0">
                  <c:v>财政类信息</c:v>
                </c:pt>
                <c:pt idx="1">
                  <c:v>政策法规类信息</c:v>
                </c:pt>
                <c:pt idx="2">
                  <c:v>规划计划类信息</c:v>
                </c:pt>
                <c:pt idx="3">
                  <c:v>重点领域信息</c:v>
                </c:pt>
                <c:pt idx="4">
                  <c:v>会议公开类信息</c:v>
                </c:pt>
              </c:strCache>
            </c:strRef>
          </c:cat>
          <c:val>
            <c:numRef>
              <c:f>Sheet1!$B$2:$B$6</c:f>
              <c:numCache>
                <c:formatCode>General</c:formatCode>
                <c:ptCount val="5"/>
                <c:pt idx="0">
                  <c:v>417</c:v>
                </c:pt>
                <c:pt idx="1">
                  <c:v>362</c:v>
                </c:pt>
                <c:pt idx="2">
                  <c:v>102</c:v>
                </c:pt>
                <c:pt idx="3">
                  <c:v>1919</c:v>
                </c:pt>
                <c:pt idx="4">
                  <c:v>165</c:v>
                </c:pt>
              </c:numCache>
            </c:numRef>
          </c:val>
        </c:ser>
        <c:dLbls>
          <c:showLegendKey val="0"/>
          <c:showVal val="1"/>
          <c:showCatName val="0"/>
          <c:showSerName val="0"/>
          <c:showPercent val="0"/>
          <c:showBubbleSize val="0"/>
        </c:dLbls>
      </c:pie3DChart>
      <c:spPr>
        <a:noFill/>
        <a:ln>
          <a:noFill/>
        </a:ln>
        <a:effectLst/>
      </c:spPr>
    </c:plotArea>
    <c:legend>
      <c:legendPos val="b"/>
      <c:layout/>
      <c:overlay val="0"/>
      <c:spPr>
        <a:solidFill>
          <a:schemeClr val="lt1">
            <a:alpha val="78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legend>
    <c:plotVisOnly val="1"/>
    <c:dispBlanksAs val="gap"/>
    <c:showDLblsOverMax val="0"/>
  </c:chart>
  <c:spPr>
    <a:solidFill>
      <a:schemeClr val="bg1">
        <a:lumMod val="95000"/>
      </a:schemeClr>
    </a:solidFill>
    <a:ln w="9525" cap="flat" cmpd="sng" algn="ctr">
      <a:solidFill>
        <a:schemeClr val="dk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baseline="0">
                <a:solidFill>
                  <a:schemeClr val="tx1"/>
                </a:solidFill>
                <a:latin typeface="+mn-lt"/>
                <a:ea typeface="+mn-ea"/>
                <a:cs typeface="+mn-cs"/>
              </a:defRPr>
            </a:pPr>
            <a:endParaRPr>
              <a:solidFill>
                <a:schemeClr val="tx1"/>
              </a:solidFill>
            </a:endParaRPr>
          </a:p>
          <a:p>
            <a:pPr defTabSz="914400">
              <a:defRPr lang="zh-CN" sz="1800" b="1" i="0" u="none" strike="noStrike" kern="1200" baseline="0">
                <a:solidFill>
                  <a:schemeClr val="tx1"/>
                </a:solidFill>
                <a:latin typeface="+mn-lt"/>
                <a:ea typeface="+mn-ea"/>
                <a:cs typeface="+mn-cs"/>
              </a:defRPr>
            </a:pPr>
            <a:r>
              <a:rPr>
                <a:solidFill>
                  <a:schemeClr val="tx1"/>
                </a:solidFill>
              </a:rPr>
              <a:t>2022年区政府政策解读材料</a:t>
            </a:r>
            <a:endParaRPr>
              <a:solidFill>
                <a:schemeClr val="tx1"/>
              </a:solidFill>
            </a:endParaRPr>
          </a:p>
        </c:rich>
      </c:tx>
      <c:layout/>
      <c:overlay val="0"/>
      <c:spPr>
        <a:noFill/>
        <a:ln>
          <a:noFill/>
        </a:ln>
        <a:effectLst/>
      </c:spPr>
    </c:title>
    <c:autoTitleDeleted val="0"/>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pie3DChart>
        <c:varyColors val="1"/>
        <c:ser>
          <c:idx val="0"/>
          <c:order val="0"/>
          <c:tx>
            <c:strRef>
              <c:f>Sheet1!$B$1</c:f>
              <c:strCache>
                <c:ptCount val="1"/>
                <c:pt idx="0">
                  <c:v>销售额</c:v>
                </c:pt>
              </c:strCache>
            </c:strRef>
          </c:tx>
          <c:spPr>
            <a:scene3d>
              <a:camera prst="orthographicFront"/>
              <a:lightRig rig="threePt" dir="t"/>
            </a:scene3d>
            <a:sp3d contourW="9525"/>
          </c:spPr>
          <c:explosion val="0"/>
          <c:dPt>
            <c:idx val="0"/>
            <c:bubble3D val="0"/>
            <c:spPr>
              <a:solidFill>
                <a:schemeClr val="accent1"/>
              </a:solidFill>
              <a:ln>
                <a:noFill/>
              </a:ln>
              <a:effectLst>
                <a:outerShdw blurRad="88900" sx="102000" sy="102000" algn="ctr" rotWithShape="0">
                  <a:prstClr val="black">
                    <a:alpha val="20000"/>
                  </a:prstClr>
                </a:outerShdw>
              </a:effectLst>
            </c:spPr>
          </c:dPt>
          <c:dPt>
            <c:idx val="1"/>
            <c:bubble3D val="0"/>
            <c:spPr>
              <a:solidFill>
                <a:schemeClr val="accent2"/>
              </a:solidFill>
              <a:ln>
                <a:noFill/>
              </a:ln>
              <a:effectLst>
                <a:outerShdw blurRad="88900" sx="102000" sy="102000" algn="ctr" rotWithShape="0">
                  <a:prstClr val="black">
                    <a:alpha val="20000"/>
                  </a:prstClr>
                </a:outerShdw>
              </a:effectLst>
            </c:spPr>
          </c:dPt>
          <c:dPt>
            <c:idx val="2"/>
            <c:bubble3D val="0"/>
            <c:spPr>
              <a:solidFill>
                <a:schemeClr val="accent3"/>
              </a:solidFill>
              <a:ln>
                <a:noFill/>
              </a:ln>
              <a:effectLst>
                <a:outerShdw blurRad="88900" sx="102000" sy="102000" algn="ctr" rotWithShape="0">
                  <a:prstClr val="black">
                    <a:alpha val="20000"/>
                  </a:prstClr>
                </a:outerShdw>
              </a:effectLst>
            </c:spPr>
          </c:dPt>
          <c:dPt>
            <c:idx val="3"/>
            <c:bubble3D val="0"/>
            <c:spPr>
              <a:solidFill>
                <a:schemeClr val="accent4"/>
              </a:solidFill>
              <a:ln>
                <a:noFill/>
              </a:ln>
              <a:effectLst>
                <a:outerShdw blurRad="88900" sx="102000" sy="102000" algn="ctr" rotWithShape="0">
                  <a:prstClr val="black">
                    <a:alpha val="20000"/>
                  </a:prstClr>
                </a:outerShdw>
              </a:effectLst>
            </c:spPr>
          </c:dPt>
          <c:dPt>
            <c:idx val="4"/>
            <c:bubble3D val="0"/>
            <c:spPr>
              <a:solidFill>
                <a:schemeClr val="accent5"/>
              </a:solidFill>
              <a:ln>
                <a:noFill/>
              </a:ln>
              <a:effectLst>
                <a:outerShdw blurRad="88900" sx="102000" sy="102000" algn="ctr" rotWithShape="0">
                  <a:prstClr val="black">
                    <a:alpha val="20000"/>
                  </a:prstClr>
                </a:outerShdw>
              </a:effectLst>
            </c:spPr>
          </c:dPt>
          <c:dPt>
            <c:idx val="5"/>
            <c:bubble3D val="0"/>
            <c:spPr>
              <a:solidFill>
                <a:schemeClr val="accent6"/>
              </a:solidFill>
              <a:ln>
                <a:noFill/>
              </a:ln>
              <a:effectLst>
                <a:outerShdw blurRad="88900" sx="102000" sy="102000" algn="ctr" rotWithShape="0">
                  <a:prstClr val="black">
                    <a:alpha val="20000"/>
                  </a:prstClr>
                </a:outerShdw>
              </a:effectLst>
            </c:spPr>
          </c:dPt>
          <c:dLbls>
            <c:dLbl>
              <c:idx val="0"/>
              <c:layout>
                <c:manualLayout>
                  <c:x val="-0.101237467798848"/>
                  <c:y val="0.0791154120256072"/>
                </c:manualLayout>
              </c:layout>
              <c:tx>
                <c:rich>
                  <a:bodyPr rot="0" spcFirstLastPara="0" vertOverflow="ellipsis" vert="horz" wrap="square" lIns="38100" tIns="19050" rIns="38100" bIns="19050" anchor="ctr" anchorCtr="1"/>
                  <a:lstStyle/>
                  <a:p>
                    <a:pPr defTabSz="914400">
                      <a:defRPr lang="zh-CN" sz="900" b="1" i="0" u="none" strike="noStrike" kern="1200" baseline="0">
                        <a:solidFill>
                          <a:schemeClr val="tx1"/>
                        </a:solidFill>
                        <a:latin typeface="+mn-lt"/>
                        <a:ea typeface="+mn-ea"/>
                        <a:cs typeface="+mn-cs"/>
                      </a:defRPr>
                    </a:pPr>
                    <a:r>
                      <a:t>主要负责人解读;</a:t>
                    </a:r>
                  </a:p>
                  <a:p>
                    <a:pPr defTabSz="914400">
                      <a:defRPr lang="zh-CN" sz="900" b="1" i="0" u="none" strike="noStrike" kern="1200" baseline="0">
                        <a:solidFill>
                          <a:schemeClr val="tx1"/>
                        </a:solidFill>
                        <a:latin typeface="+mn-lt"/>
                        <a:ea typeface="+mn-ea"/>
                        <a:cs typeface="+mn-cs"/>
                      </a:defRPr>
                    </a:pPr>
                    <a:r>
                      <a:t>19; 15%</a:t>
                    </a:r>
                  </a:p>
                </c:rich>
              </c:tx>
              <c:dLblPos val="bestFit"/>
              <c:showLegendKey val="0"/>
              <c:showVal val="1"/>
              <c:showCatName val="1"/>
              <c:showSerName val="0"/>
              <c:showPercent val="1"/>
              <c:showBubbleSize val="0"/>
              <c:separator>;</c:separator>
              <c:extLst>
                <c:ext xmlns:c15="http://schemas.microsoft.com/office/drawing/2012/chart" uri="{CE6537A1-D6FC-4f65-9D91-7224C49458BB}">
                  <c15:layout/>
                </c:ext>
              </c:extLst>
            </c:dLbl>
            <c:dLbl>
              <c:idx val="1"/>
              <c:layout/>
              <c:tx>
                <c:rich>
                  <a:bodyPr rot="0" spcFirstLastPara="0" vertOverflow="ellipsis" vert="horz" wrap="square" lIns="38100" tIns="19050" rIns="38100" bIns="19050" anchor="ctr" anchorCtr="1"/>
                  <a:lstStyle/>
                  <a:p>
                    <a:pPr defTabSz="914400">
                      <a:defRPr lang="zh-CN" sz="900" b="1" i="0" u="none" strike="noStrike" kern="1200" baseline="0">
                        <a:solidFill>
                          <a:schemeClr val="tx1"/>
                        </a:solidFill>
                        <a:latin typeface="+mn-lt"/>
                        <a:ea typeface="+mn-ea"/>
                        <a:cs typeface="+mn-cs"/>
                      </a:defRPr>
                    </a:pPr>
                    <a:r>
                      <a:t>部门解读</a:t>
                    </a:r>
                  </a:p>
                  <a:p>
                    <a:pPr defTabSz="914400">
                      <a:defRPr lang="zh-CN" sz="900" b="1" i="0" u="none" strike="noStrike" kern="1200" baseline="0">
                        <a:solidFill>
                          <a:schemeClr val="tx1"/>
                        </a:solidFill>
                        <a:latin typeface="+mn-lt"/>
                        <a:ea typeface="+mn-ea"/>
                        <a:cs typeface="+mn-cs"/>
                      </a:defRPr>
                    </a:pPr>
                    <a:r>
                      <a:t> 29; 23%</a:t>
                    </a:r>
                  </a:p>
                </c:rich>
              </c:tx>
              <c:dLblPos val="inEnd"/>
              <c:showLegendKey val="0"/>
              <c:showVal val="1"/>
              <c:showCatName val="1"/>
              <c:showSerName val="0"/>
              <c:showPercent val="1"/>
              <c:showBubbleSize val="0"/>
              <c:separator>;</c:separator>
              <c:extLst>
                <c:ext xmlns:c15="http://schemas.microsoft.com/office/drawing/2012/chart" uri="{CE6537A1-D6FC-4f65-9D91-7224C49458BB}"/>
              </c:extLst>
            </c:dLbl>
            <c:dLbl>
              <c:idx val="2"/>
              <c:layout>
                <c:manualLayout>
                  <c:x val="-0.0697931632204045"/>
                  <c:y val="-0.212274041372248"/>
                </c:manualLayout>
              </c:layout>
              <c:tx>
                <c:rich>
                  <a:bodyPr rot="0" spcFirstLastPara="0" vertOverflow="ellipsis" vert="horz" wrap="square" lIns="38100" tIns="19050" rIns="38100" bIns="19050" anchor="ctr" anchorCtr="1"/>
                  <a:lstStyle/>
                  <a:p>
                    <a:pPr defTabSz="914400">
                      <a:defRPr lang="zh-CN" sz="900" b="1" i="0" u="none" strike="noStrike" kern="1200" baseline="0">
                        <a:solidFill>
                          <a:schemeClr val="tx1"/>
                        </a:solidFill>
                        <a:latin typeface="+mn-lt"/>
                        <a:ea typeface="+mn-ea"/>
                        <a:cs typeface="+mn-cs"/>
                      </a:defRPr>
                    </a:pPr>
                    <a:r>
                      <a:t>简明问答</a:t>
                    </a:r>
                  </a:p>
                  <a:p>
                    <a:pPr defTabSz="914400">
                      <a:defRPr lang="zh-CN" sz="900" b="1" i="0" u="none" strike="noStrike" kern="1200" baseline="0">
                        <a:solidFill>
                          <a:schemeClr val="tx1"/>
                        </a:solidFill>
                        <a:latin typeface="+mn-lt"/>
                        <a:ea typeface="+mn-ea"/>
                        <a:cs typeface="+mn-cs"/>
                      </a:defRPr>
                    </a:pPr>
                    <a:r>
                      <a:t>9; 7%</a:t>
                    </a:r>
                  </a:p>
                </c:rich>
              </c:tx>
              <c:dLblPos val="bestFit"/>
              <c:showLegendKey val="0"/>
              <c:showVal val="1"/>
              <c:showCatName val="1"/>
              <c:showSerName val="0"/>
              <c:showPercent val="1"/>
              <c:showBubbleSize val="0"/>
              <c:separator>;</c:separator>
              <c:extLst>
                <c:ext xmlns:c15="http://schemas.microsoft.com/office/drawing/2012/chart" uri="{CE6537A1-D6FC-4f65-9D91-7224C49458BB}">
                  <c15:layout/>
                </c:ext>
              </c:extLst>
            </c:dLbl>
            <c:dLbl>
              <c:idx val="3"/>
              <c:layout/>
              <c:tx>
                <c:rich>
                  <a:bodyPr rot="0" spcFirstLastPara="0" vertOverflow="ellipsis" vert="horz" wrap="square" lIns="38100" tIns="19050" rIns="38100" bIns="19050" anchor="ctr" anchorCtr="1"/>
                  <a:lstStyle/>
                  <a:p>
                    <a:pPr defTabSz="914400">
                      <a:defRPr lang="zh-CN" sz="900" b="1" i="0" u="none" strike="noStrike" kern="1200" baseline="0">
                        <a:solidFill>
                          <a:schemeClr val="tx1"/>
                        </a:solidFill>
                        <a:latin typeface="+mn-lt"/>
                        <a:ea typeface="+mn-ea"/>
                        <a:cs typeface="+mn-cs"/>
                      </a:defRPr>
                    </a:pPr>
                    <a:r>
                      <a:t>音视频、动漫解读</a:t>
                    </a:r>
                  </a:p>
                  <a:p>
                    <a:pPr defTabSz="914400">
                      <a:defRPr lang="zh-CN" sz="900" b="1" i="0" u="none" strike="noStrike" kern="1200" baseline="0">
                        <a:solidFill>
                          <a:schemeClr val="tx1"/>
                        </a:solidFill>
                        <a:latin typeface="+mn-lt"/>
                        <a:ea typeface="+mn-ea"/>
                        <a:cs typeface="+mn-cs"/>
                      </a:defRPr>
                    </a:pPr>
                    <a:r>
                      <a:t>28; 23%</a:t>
                    </a:r>
                  </a:p>
                </c:rich>
              </c:tx>
              <c:dLblPos val="inEnd"/>
              <c:showLegendKey val="0"/>
              <c:showVal val="1"/>
              <c:showCatName val="1"/>
              <c:showSerName val="0"/>
              <c:showPercent val="1"/>
              <c:showBubbleSize val="0"/>
              <c:separator>;</c:separator>
              <c:extLst>
                <c:ext xmlns:c15="http://schemas.microsoft.com/office/drawing/2012/chart" uri="{CE6537A1-D6FC-4f65-9D91-7224C49458BB}"/>
              </c:extLst>
            </c:dLbl>
            <c:dLbl>
              <c:idx val="4"/>
              <c:layout/>
              <c:tx>
                <c:rich>
                  <a:bodyPr rot="0" spcFirstLastPara="0" vertOverflow="ellipsis" vert="horz" wrap="square" lIns="38100" tIns="19050" rIns="38100" bIns="19050" anchor="ctr" anchorCtr="1"/>
                  <a:lstStyle/>
                  <a:p>
                    <a:pPr defTabSz="914400">
                      <a:defRPr lang="zh-CN" sz="900" b="1" i="0" u="none" strike="noStrike" kern="1200" baseline="0">
                        <a:solidFill>
                          <a:schemeClr val="tx1"/>
                        </a:solidFill>
                        <a:latin typeface="+mn-lt"/>
                        <a:ea typeface="+mn-ea"/>
                        <a:cs typeface="+mn-cs"/>
                      </a:defRPr>
                    </a:pPr>
                    <a:r>
                      <a:t>图表解读</a:t>
                    </a:r>
                  </a:p>
                  <a:p>
                    <a:pPr defTabSz="914400">
                      <a:defRPr lang="zh-CN" sz="900" b="1" i="0" u="none" strike="noStrike" kern="1200" baseline="0">
                        <a:solidFill>
                          <a:schemeClr val="tx1"/>
                        </a:solidFill>
                        <a:latin typeface="+mn-lt"/>
                        <a:ea typeface="+mn-ea"/>
                        <a:cs typeface="+mn-cs"/>
                      </a:defRPr>
                    </a:pPr>
                    <a:r>
                      <a:t>17; 14%</a:t>
                    </a:r>
                  </a:p>
                </c:rich>
              </c:tx>
              <c:dLblPos val="inEnd"/>
              <c:showLegendKey val="0"/>
              <c:showVal val="1"/>
              <c:showCatName val="1"/>
              <c:showSerName val="0"/>
              <c:showPercent val="1"/>
              <c:showBubbleSize val="0"/>
              <c:separator>;</c:separator>
              <c:extLst>
                <c:ext xmlns:c15="http://schemas.microsoft.com/office/drawing/2012/chart" uri="{CE6537A1-D6FC-4f65-9D91-7224C49458BB}"/>
              </c:extLst>
            </c:dLbl>
            <c:dLbl>
              <c:idx val="5"/>
              <c:layout>
                <c:manualLayout>
                  <c:x val="0.139390574734915"/>
                  <c:y val="0.0756104405977127"/>
                </c:manualLayout>
              </c:layout>
              <c:tx>
                <c:rich>
                  <a:bodyPr rot="0" spcFirstLastPara="0" vertOverflow="ellipsis" vert="horz" wrap="square" lIns="38100" tIns="19050" rIns="38100" bIns="19050" anchor="ctr" anchorCtr="1"/>
                  <a:lstStyle/>
                  <a:p>
                    <a:pPr defTabSz="914400">
                      <a:defRPr lang="zh-CN" sz="900" b="1" i="0" u="none" strike="noStrike" kern="1200" baseline="0">
                        <a:solidFill>
                          <a:schemeClr val="tx1"/>
                        </a:solidFill>
                        <a:latin typeface="+mn-lt"/>
                        <a:ea typeface="+mn-ea"/>
                        <a:cs typeface="+mn-cs"/>
                      </a:defRPr>
                    </a:pPr>
                    <a:r>
                      <a:t>媒体、专家解读</a:t>
                    </a:r>
                  </a:p>
                  <a:p>
                    <a:pPr defTabSz="914400">
                      <a:defRPr lang="zh-CN" sz="900" b="1" i="0" u="none" strike="noStrike" kern="1200" baseline="0">
                        <a:solidFill>
                          <a:schemeClr val="tx1"/>
                        </a:solidFill>
                        <a:latin typeface="+mn-lt"/>
                        <a:ea typeface="+mn-ea"/>
                        <a:cs typeface="+mn-cs"/>
                      </a:defRPr>
                    </a:pPr>
                    <a:r>
                      <a:t>23; 18%</a:t>
                    </a:r>
                  </a:p>
                </c:rich>
              </c:tx>
              <c:dLblPos val="bestFit"/>
              <c:showLegendKey val="0"/>
              <c:showVal val="1"/>
              <c:showCatName val="1"/>
              <c:showSerName val="0"/>
              <c:showPercent val="1"/>
              <c:showBubbleSize val="0"/>
              <c:separator>;</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tx1"/>
                    </a:solidFill>
                    <a:latin typeface="+mn-lt"/>
                    <a:ea typeface="+mn-ea"/>
                    <a:cs typeface="+mn-cs"/>
                  </a:defRPr>
                </a:pPr>
              </a:p>
            </c:txPr>
            <c:dLblPos val="inEnd"/>
            <c:showLegendKey val="0"/>
            <c:showVal val="1"/>
            <c:showCatName val="1"/>
            <c:showSerName val="0"/>
            <c:showPercent val="1"/>
            <c:showBubbleSize val="0"/>
            <c:separator>;</c:separator>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Sheet1!$A$2:$A$7</c:f>
              <c:strCache>
                <c:ptCount val="6"/>
                <c:pt idx="0">
                  <c:v>主要负责人解读</c:v>
                </c:pt>
                <c:pt idx="1">
                  <c:v>部门解读</c:v>
                </c:pt>
                <c:pt idx="2">
                  <c:v>简明问答</c:v>
                </c:pt>
                <c:pt idx="3">
                  <c:v>音视频、动漫解读</c:v>
                </c:pt>
                <c:pt idx="4">
                  <c:v>图表解读</c:v>
                </c:pt>
                <c:pt idx="5">
                  <c:v>媒体、专家解读</c:v>
                </c:pt>
              </c:strCache>
            </c:strRef>
          </c:cat>
          <c:val>
            <c:numRef>
              <c:f>Sheet1!$B$2:$B$7</c:f>
              <c:numCache>
                <c:formatCode>General</c:formatCode>
                <c:ptCount val="6"/>
                <c:pt idx="0">
                  <c:v>19</c:v>
                </c:pt>
                <c:pt idx="1">
                  <c:v>29</c:v>
                </c:pt>
                <c:pt idx="2">
                  <c:v>9</c:v>
                </c:pt>
                <c:pt idx="3">
                  <c:v>28</c:v>
                </c:pt>
                <c:pt idx="4">
                  <c:v>17</c:v>
                </c:pt>
                <c:pt idx="5">
                  <c:v>23</c:v>
                </c:pt>
              </c:numCache>
            </c:numRef>
          </c:val>
        </c:ser>
        <c:dLbls>
          <c:showLegendKey val="0"/>
          <c:showVal val="1"/>
          <c:showCatName val="0"/>
          <c:showSerName val="0"/>
          <c:showPercent val="0"/>
          <c:showBubbleSize val="0"/>
        </c:dLbls>
      </c:pie3DChart>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solidFill>
                <a:latin typeface="+mn-lt"/>
                <a:ea typeface="+mn-ea"/>
                <a:cs typeface="+mn-cs"/>
              </a:defRPr>
            </a:pPr>
          </a:p>
        </c:txPr>
      </c:legendEntry>
      <c:legendEntry>
        <c:idx val="1"/>
        <c:txPr>
          <a:bodyPr rot="0" spcFirstLastPara="0" vertOverflow="ellipsis" vert="horz" wrap="square" anchor="ctr" anchorCtr="1"/>
          <a:lstStyle/>
          <a:p>
            <a:pPr>
              <a:defRPr lang="zh-CN" sz="900" b="0" i="0" u="none" strike="noStrike" kern="1200" baseline="0">
                <a:solidFill>
                  <a:schemeClr val="tx1"/>
                </a:solidFill>
                <a:latin typeface="+mn-lt"/>
                <a:ea typeface="+mn-ea"/>
                <a:cs typeface="+mn-cs"/>
              </a:defRPr>
            </a:pPr>
          </a:p>
        </c:txPr>
      </c:legendEntry>
      <c:legendEntry>
        <c:idx val="2"/>
        <c:txPr>
          <a:bodyPr rot="0" spcFirstLastPara="0" vertOverflow="ellipsis" vert="horz" wrap="square" anchor="ctr" anchorCtr="1"/>
          <a:lstStyle/>
          <a:p>
            <a:pPr>
              <a:defRPr lang="zh-CN" sz="900" b="0" i="0" u="none" strike="noStrike" kern="1200" baseline="0">
                <a:solidFill>
                  <a:schemeClr val="tx1"/>
                </a:solidFill>
                <a:latin typeface="+mn-lt"/>
                <a:ea typeface="+mn-ea"/>
                <a:cs typeface="+mn-cs"/>
              </a:defRPr>
            </a:pPr>
          </a:p>
        </c:txPr>
      </c:legendEntry>
      <c:legendEntry>
        <c:idx val="3"/>
        <c:txPr>
          <a:bodyPr rot="0" spcFirstLastPara="0" vertOverflow="ellipsis" vert="horz" wrap="square" anchor="ctr" anchorCtr="1"/>
          <a:lstStyle/>
          <a:p>
            <a:pPr>
              <a:defRPr lang="zh-CN" sz="900" b="0" i="0" u="none" strike="noStrike" kern="1200" baseline="0">
                <a:solidFill>
                  <a:schemeClr val="tx1"/>
                </a:solidFill>
                <a:latin typeface="+mn-lt"/>
                <a:ea typeface="+mn-ea"/>
                <a:cs typeface="+mn-cs"/>
              </a:defRPr>
            </a:pPr>
          </a:p>
        </c:txPr>
      </c:legendEntry>
      <c:legendEntry>
        <c:idx val="4"/>
        <c:txPr>
          <a:bodyPr rot="0" spcFirstLastPara="0" vertOverflow="ellipsis" vert="horz" wrap="square" anchor="ctr" anchorCtr="1"/>
          <a:lstStyle/>
          <a:p>
            <a:pPr>
              <a:defRPr lang="zh-CN" sz="900" b="0" i="0" u="none" strike="noStrike" kern="1200" baseline="0">
                <a:solidFill>
                  <a:schemeClr val="tx1"/>
                </a:solidFill>
                <a:latin typeface="+mn-lt"/>
                <a:ea typeface="+mn-ea"/>
                <a:cs typeface="+mn-cs"/>
              </a:defRPr>
            </a:pPr>
          </a:p>
        </c:txPr>
      </c:legendEntry>
      <c:legendEntry>
        <c:idx val="5"/>
        <c:txPr>
          <a:bodyPr rot="0" spcFirstLastPara="0" vertOverflow="ellipsis" vert="horz" wrap="square" anchor="ctr" anchorCtr="1"/>
          <a:lstStyle/>
          <a:p>
            <a:pPr>
              <a:defRPr lang="zh-CN" sz="900" b="0" i="0" u="none" strike="noStrike" kern="1200" baseline="0">
                <a:solidFill>
                  <a:schemeClr val="tx1"/>
                </a:solidFill>
                <a:latin typeface="+mn-lt"/>
                <a:ea typeface="+mn-ea"/>
                <a:cs typeface="+mn-cs"/>
              </a:defRPr>
            </a:pPr>
          </a:p>
        </c:txPr>
      </c:legendEntry>
      <c:layout/>
      <c:overlay val="0"/>
      <c:spPr>
        <a:solidFill>
          <a:schemeClr val="lt1">
            <a:alpha val="78000"/>
          </a:schemeClr>
        </a:solidFill>
        <a:ln>
          <a:noFill/>
        </a:ln>
        <a:effectLst/>
      </c:spPr>
      <c:txPr>
        <a:bodyPr rot="0" spcFirstLastPara="0" vertOverflow="ellipsis" vert="horz" wrap="square" anchor="ctr" anchorCtr="1"/>
        <a:lstStyle/>
        <a:p>
          <a:pPr>
            <a:defRPr lang="zh-CN" sz="900" b="0" i="0" u="none" strike="noStrike" kern="1200" baseline="0">
              <a:solidFill>
                <a:schemeClr val="tx1"/>
              </a:solidFill>
              <a:latin typeface="+mn-lt"/>
              <a:ea typeface="+mn-ea"/>
              <a:cs typeface="+mn-cs"/>
            </a:defRPr>
          </a:pPr>
        </a:p>
      </c:txPr>
    </c:legend>
    <c:plotVisOnly val="1"/>
    <c:dispBlanksAs val="gap"/>
    <c:showDLblsOverMax val="0"/>
  </c:chart>
  <c:spPr>
    <a:solidFill>
      <a:schemeClr val="bg1">
        <a:lumMod val="95000"/>
      </a:schemeClr>
    </a:solidFill>
    <a:ln w="9525" cap="flat" cmpd="sng" algn="ctr">
      <a:solidFill>
        <a:schemeClr val="dk1">
          <a:lumMod val="15000"/>
          <a:lumOff val="85000"/>
        </a:schemeClr>
      </a:solidFill>
      <a:round/>
    </a:ln>
    <a:effectLst/>
  </c:spPr>
  <c:txPr>
    <a:bodyPr/>
    <a:lstStyle/>
    <a:p>
      <a:pPr>
        <a:defRPr lang="zh-CN">
          <a:solidFill>
            <a:schemeClr val="tx1"/>
          </a:solidFill>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600" b="1" i="0" u="none" strike="noStrike" kern="1200" baseline="0">
                <a:solidFill>
                  <a:schemeClr val="tx2"/>
                </a:solidFill>
                <a:latin typeface="+mn-lt"/>
                <a:ea typeface="+mn-ea"/>
                <a:cs typeface="+mn-cs"/>
              </a:defRPr>
            </a:pPr>
            <a:r>
              <a:rPr lang="en-US"/>
              <a:t>2022</a:t>
            </a:r>
            <a:r>
              <a:rPr lang="zh-CN"/>
              <a:t>年区政府依申请公开答复情况</a:t>
            </a:r>
            <a:endParaRPr lang="zh-CN"/>
          </a:p>
          <a:p>
            <a:pPr>
              <a:defRPr lang="zh-CN" sz="1600" b="1" i="0" u="none" strike="noStrike" kern="1200" baseline="0">
                <a:solidFill>
                  <a:schemeClr val="tx2"/>
                </a:solidFill>
                <a:latin typeface="+mn-lt"/>
                <a:ea typeface="+mn-ea"/>
                <a:cs typeface="+mn-cs"/>
              </a:defRPr>
            </a:pPr>
            <a:endParaRPr lang="zh-CN"/>
          </a:p>
        </c:rich>
      </c:tx>
      <c:layout/>
      <c:overlay val="0"/>
      <c:spPr>
        <a:noFill/>
        <a:ln>
          <a:noFill/>
        </a:ln>
        <a:effectLst/>
      </c:spPr>
    </c:title>
    <c:autoTitleDeleted val="0"/>
    <c:view3D>
      <c:rotX val="3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tx>
            <c:strRef>
              <c:f>Sheet1!$B$1</c:f>
              <c:strCache>
                <c:ptCount val="1"/>
                <c:pt idx="0">
                  <c:v>销售额</c:v>
                </c:pt>
              </c:strCache>
            </c:strRef>
          </c:tx>
          <c:spPr/>
          <c:explosion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cene3d>
                <a:camera prst="orthographicFront"/>
                <a:lightRig rig="threePt" dir="t"/>
              </a:scene3d>
              <a:sp3d/>
            </c:spPr>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cene3d>
                <a:camera prst="orthographicFront"/>
                <a:lightRig rig="threePt" dir="t"/>
              </a:scene3d>
              <a:sp3d/>
            </c:spPr>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cene3d>
                <a:camera prst="orthographicFront"/>
                <a:lightRig rig="threePt" dir="t"/>
              </a:scene3d>
              <a:sp3d/>
            </c:spPr>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cene3d>
                <a:camera prst="orthographicFront"/>
                <a:lightRig rig="threePt" dir="t"/>
              </a:scene3d>
              <a:sp3d/>
            </c:spPr>
          </c:dPt>
          <c:dPt>
            <c:idx val="4"/>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cene3d>
                <a:camera prst="orthographicFront"/>
                <a:lightRig rig="threePt" dir="t"/>
              </a:scene3d>
              <a:sp3d/>
            </c:spPr>
          </c:dPt>
          <c:dPt>
            <c:idx val="5"/>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scene3d>
                <a:camera prst="orthographicFront"/>
                <a:lightRig rig="threePt" dir="t"/>
              </a:scene3d>
              <a:sp3d/>
            </c:spPr>
          </c:dPt>
          <c:dLbls>
            <c:dLbl>
              <c:idx val="0"/>
              <c:layout>
                <c:manualLayout>
                  <c:x val="0"/>
                  <c:y val="0.0522674865488085"/>
                </c:manualLayout>
              </c:layout>
              <c:tx>
                <c:rich>
                  <a:bodyPr rot="0" spcFirstLastPara="1" vertOverflow="ellipsis" vert="horz" wrap="square" lIns="38100" tIns="19050" rIns="38100" bIns="19050" anchor="ctr" anchorCtr="1"/>
                  <a:lstStyle/>
                  <a:p>
                    <a:pPr defTabSz="914400">
                      <a:defRPr lang="zh-CN" sz="900" b="1" i="0" u="none" strike="noStrike" kern="1200" baseline="0">
                        <a:solidFill>
                          <a:schemeClr val="accent6">
                            <a:lumMod val="50000"/>
                          </a:schemeClr>
                        </a:solidFill>
                        <a:latin typeface="+mn-lt"/>
                        <a:ea typeface="宋体" panose="02010600030101010101" charset="-122"/>
                        <a:cs typeface="+mn-cs"/>
                      </a:defRPr>
                    </a:pPr>
                    <a:r>
                      <a:t>予以公开 ：59 件</a:t>
                    </a:r>
                  </a:p>
                  <a:p>
                    <a:pPr defTabSz="914400">
                      <a:defRPr lang="zh-CN" sz="900" b="1" i="0" u="none" strike="noStrike" kern="1200" baseline="0">
                        <a:solidFill>
                          <a:schemeClr val="accent6">
                            <a:lumMod val="50000"/>
                          </a:schemeClr>
                        </a:solidFill>
                        <a:latin typeface="+mn-lt"/>
                        <a:ea typeface="宋体" panose="02010600030101010101" charset="-122"/>
                        <a:cs typeface="+mn-cs"/>
                      </a:defRPr>
                    </a:pPr>
                    <a:r>
                      <a:t>61%</a:t>
                    </a:r>
                  </a:p>
                </c:rich>
              </c:tx>
              <c:dLblPos val="bestFit"/>
              <c:showLegendKey val="1"/>
              <c:showVal val="1"/>
              <c:showCatName val="1"/>
              <c:showSerName val="0"/>
              <c:showPercent val="1"/>
              <c:showBubbleSize val="0"/>
              <c:separator>;</c:separator>
              <c:extLst>
                <c:ext xmlns:c15="http://schemas.microsoft.com/office/drawing/2012/chart" uri="{CE6537A1-D6FC-4f65-9D91-7224C49458BB}">
                  <c15:layout/>
                </c:ext>
              </c:extLst>
            </c:dLbl>
            <c:dLbl>
              <c:idx val="1"/>
              <c:layout>
                <c:manualLayout>
                  <c:x val="0"/>
                  <c:y val="0.0461183704842429"/>
                </c:manualLayout>
              </c:layout>
              <c:tx>
                <c:rich>
                  <a:bodyPr rot="0" spcFirstLastPara="1" vertOverflow="ellipsis" vert="horz" wrap="square" lIns="38100" tIns="19050" rIns="38100" bIns="19050" anchor="ctr" anchorCtr="1"/>
                  <a:lstStyle/>
                  <a:p>
                    <a:pPr defTabSz="914400">
                      <a:defRPr lang="zh-CN" sz="900" b="1" i="0" u="none" strike="noStrike" kern="1200" baseline="0">
                        <a:solidFill>
                          <a:schemeClr val="accent6">
                            <a:lumMod val="50000"/>
                          </a:schemeClr>
                        </a:solidFill>
                        <a:latin typeface="+mn-lt"/>
                        <a:ea typeface="宋体" panose="02010600030101010101" charset="-122"/>
                        <a:cs typeface="+mn-cs"/>
                      </a:defRPr>
                    </a:pPr>
                    <a:r>
                      <a:t>部分公开：16件</a:t>
                    </a:r>
                  </a:p>
                  <a:p>
                    <a:pPr defTabSz="914400">
                      <a:defRPr lang="zh-CN" sz="900" b="1" i="0" u="none" strike="noStrike" kern="1200" baseline="0">
                        <a:solidFill>
                          <a:schemeClr val="accent6">
                            <a:lumMod val="50000"/>
                          </a:schemeClr>
                        </a:solidFill>
                        <a:latin typeface="+mn-lt"/>
                        <a:ea typeface="宋体" panose="02010600030101010101" charset="-122"/>
                        <a:cs typeface="+mn-cs"/>
                      </a:defRPr>
                    </a:pPr>
                    <a:r>
                      <a:t>17%</a:t>
                    </a:r>
                  </a:p>
                </c:rich>
              </c:tx>
              <c:dLblPos val="bestFit"/>
              <c:showLegendKey val="1"/>
              <c:showVal val="1"/>
              <c:showCatName val="1"/>
              <c:showSerName val="0"/>
              <c:showPercent val="1"/>
              <c:showBubbleSize val="0"/>
              <c:separator>;</c:separator>
              <c:extLst>
                <c:ext xmlns:c15="http://schemas.microsoft.com/office/drawing/2012/chart" uri="{CE6537A1-D6FC-4f65-9D91-7224C49458BB}">
                  <c15:layout/>
                </c:ext>
              </c:extLst>
            </c:dLbl>
            <c:dLbl>
              <c:idx val="2"/>
              <c:layout>
                <c:manualLayout>
                  <c:x val="-0.014375"/>
                  <c:y val="-0.0536510376633359"/>
                </c:manualLayout>
              </c:layout>
              <c:tx>
                <c:rich>
                  <a:bodyPr rot="0" spcFirstLastPara="1" vertOverflow="ellipsis" vert="horz" wrap="square" lIns="38100" tIns="19050" rIns="38100" bIns="19050" anchor="ctr" anchorCtr="1"/>
                  <a:lstStyle/>
                  <a:p>
                    <a:pPr defTabSz="914400">
                      <a:defRPr lang="zh-CN" sz="900" b="1" i="0" u="none" strike="noStrike" kern="1200" baseline="0">
                        <a:solidFill>
                          <a:schemeClr val="accent6">
                            <a:lumMod val="50000"/>
                          </a:schemeClr>
                        </a:solidFill>
                        <a:latin typeface="+mn-lt"/>
                        <a:ea typeface="宋体" panose="02010600030101010101" charset="-122"/>
                        <a:cs typeface="+mn-cs"/>
                      </a:defRPr>
                    </a:pPr>
                    <a:r>
                      <a:t>不予公开</a:t>
                    </a:r>
                    <a:r>
                      <a:rPr lang="en-US" altLang="zh-CN"/>
                      <a:t>:</a:t>
                    </a:r>
                    <a:r>
                      <a:t> 2件</a:t>
                    </a:r>
                    <a:endParaRPr lang="en-US" altLang="zh-CN"/>
                  </a:p>
                  <a:p>
                    <a:pPr defTabSz="914400">
                      <a:defRPr lang="zh-CN" sz="900" b="1" i="0" u="none" strike="noStrike" kern="1200" baseline="0">
                        <a:solidFill>
                          <a:schemeClr val="accent6">
                            <a:lumMod val="50000"/>
                          </a:schemeClr>
                        </a:solidFill>
                        <a:latin typeface="+mn-lt"/>
                        <a:ea typeface="宋体" panose="02010600030101010101" charset="-122"/>
                        <a:cs typeface="+mn-cs"/>
                      </a:defRPr>
                    </a:pPr>
                    <a:r>
                      <a:t>2%</a:t>
                    </a:r>
                  </a:p>
                </c:rich>
              </c:tx>
              <c:dLblPos val="bestFit"/>
              <c:showLegendKey val="1"/>
              <c:showVal val="1"/>
              <c:showCatName val="1"/>
              <c:showSerName val="0"/>
              <c:showPercent val="1"/>
              <c:showBubbleSize val="0"/>
              <c:separator>;</c:separator>
              <c:extLst>
                <c:ext xmlns:c15="http://schemas.microsoft.com/office/drawing/2012/chart" uri="{CE6537A1-D6FC-4f65-9D91-7224C49458BB}">
                  <c15:layout/>
                </c:ext>
              </c:extLst>
            </c:dLbl>
            <c:dLbl>
              <c:idx val="3"/>
              <c:layout>
                <c:manualLayout>
                  <c:x val="-0.037875"/>
                  <c:y val="-0.0461183704842429"/>
                </c:manualLayout>
              </c:layout>
              <c:tx>
                <c:rich>
                  <a:bodyPr rot="0" spcFirstLastPara="1" vertOverflow="ellipsis" vert="horz" wrap="square" lIns="38100" tIns="19050" rIns="38100" bIns="19050" anchor="ctr" anchorCtr="1"/>
                  <a:lstStyle/>
                  <a:p>
                    <a:pPr defTabSz="914400">
                      <a:defRPr lang="zh-CN" sz="900" b="1" i="0" u="none" strike="noStrike" kern="1200" baseline="0">
                        <a:solidFill>
                          <a:schemeClr val="accent6">
                            <a:lumMod val="50000"/>
                          </a:schemeClr>
                        </a:solidFill>
                        <a:latin typeface="+mn-lt"/>
                        <a:ea typeface="宋体" panose="02010600030101010101" charset="-122"/>
                        <a:cs typeface="+mn-cs"/>
                      </a:defRPr>
                    </a:pPr>
                    <a:r>
                      <a:t>无法提供 ：14 件　14%</a:t>
                    </a:r>
                  </a:p>
                </c:rich>
              </c:tx>
              <c:dLblPos val="bestFit"/>
              <c:showLegendKey val="1"/>
              <c:showVal val="1"/>
              <c:showCatName val="1"/>
              <c:showSerName val="0"/>
              <c:showPercent val="1"/>
              <c:showBubbleSize val="0"/>
              <c:separator>;</c:separator>
              <c:extLst>
                <c:ext xmlns:c15="http://schemas.microsoft.com/office/drawing/2012/chart" uri="{CE6537A1-D6FC-4f65-9D91-7224C49458BB}">
                  <c15:layout/>
                </c:ext>
              </c:extLst>
            </c:dLbl>
            <c:dLbl>
              <c:idx val="4"/>
              <c:layout>
                <c:manualLayout>
                  <c:x val="-0.050625"/>
                  <c:y val="-0.0800922367409685"/>
                </c:manualLayout>
              </c:layout>
              <c:tx>
                <c:rich>
                  <a:bodyPr rot="0" spcFirstLastPara="1" vertOverflow="ellipsis" vert="horz" wrap="square" lIns="38100" tIns="19050" rIns="38100" bIns="19050" anchor="ctr" anchorCtr="1"/>
                  <a:lstStyle/>
                  <a:p>
                    <a:pPr defTabSz="914400">
                      <a:defRPr lang="zh-CN" sz="900" b="1" i="0" u="none" strike="noStrike" kern="1200" baseline="0">
                        <a:solidFill>
                          <a:schemeClr val="accent6">
                            <a:lumMod val="50000"/>
                          </a:schemeClr>
                        </a:solidFill>
                        <a:latin typeface="+mn-lt"/>
                        <a:ea typeface="宋体" panose="02010600030101010101" charset="-122"/>
                        <a:cs typeface="+mn-cs"/>
                      </a:defRPr>
                    </a:pPr>
                    <a:r>
                      <a:t>不予处理 ：1 件　1%</a:t>
                    </a:r>
                  </a:p>
                </c:rich>
              </c:tx>
              <c:dLblPos val="bestFit"/>
              <c:showLegendKey val="1"/>
              <c:showVal val="1"/>
              <c:showCatName val="1"/>
              <c:showSerName val="0"/>
              <c:showPercent val="1"/>
              <c:showBubbleSize val="0"/>
              <c:separator>;</c:separator>
              <c:extLst>
                <c:ext xmlns:c15="http://schemas.microsoft.com/office/drawing/2012/chart" uri="{CE6537A1-D6FC-4f65-9D91-7224C49458BB}">
                  <c15:layout/>
                </c:ext>
              </c:extLst>
            </c:dLbl>
            <c:dLbl>
              <c:idx val="5"/>
              <c:layout>
                <c:manualLayout>
                  <c:x val="0.100875"/>
                  <c:y val="-0.0790161414296695"/>
                </c:manualLayout>
              </c:layout>
              <c:tx>
                <c:rich>
                  <a:bodyPr rot="0" spcFirstLastPara="1" vertOverflow="ellipsis" vert="horz" wrap="square" lIns="38100" tIns="19050" rIns="38100" bIns="19050" anchor="ctr" anchorCtr="1"/>
                  <a:lstStyle/>
                  <a:p>
                    <a:pPr defTabSz="914400">
                      <a:defRPr lang="zh-CN" sz="900" b="1" i="0" u="none" strike="noStrike" kern="1200" baseline="0">
                        <a:solidFill>
                          <a:schemeClr val="accent6">
                            <a:lumMod val="50000"/>
                          </a:schemeClr>
                        </a:solidFill>
                        <a:latin typeface="+mn-lt"/>
                        <a:ea typeface="宋体" panose="02010600030101010101" charset="-122"/>
                        <a:cs typeface="+mn-cs"/>
                      </a:defRPr>
                    </a:pPr>
                    <a:r>
                      <a:t>其他处理：5件</a:t>
                    </a:r>
                  </a:p>
                  <a:p>
                    <a:pPr defTabSz="914400">
                      <a:defRPr lang="zh-CN" sz="900" b="1" i="0" u="none" strike="noStrike" kern="1200" baseline="0">
                        <a:solidFill>
                          <a:schemeClr val="accent6">
                            <a:lumMod val="50000"/>
                          </a:schemeClr>
                        </a:solidFill>
                        <a:latin typeface="+mn-lt"/>
                        <a:ea typeface="宋体" panose="02010600030101010101" charset="-122"/>
                        <a:cs typeface="+mn-cs"/>
                      </a:defRPr>
                    </a:pPr>
                    <a:r>
                      <a:rPr lang="en-US" altLang="zh-CN"/>
                      <a:t> </a:t>
                    </a:r>
                    <a:r>
                      <a:t>5%</a:t>
                    </a:r>
                  </a:p>
                </c:rich>
              </c:tx>
              <c:dLblPos val="bestFit"/>
              <c:showLegendKey val="1"/>
              <c:showVal val="1"/>
              <c:showCatName val="1"/>
              <c:showSerName val="0"/>
              <c:showPercent val="1"/>
              <c:showBubbleSize val="0"/>
              <c:separator>;</c:separator>
              <c:extLst>
                <c:ext xmlns:c15="http://schemas.microsoft.com/office/drawing/2012/chart" uri="{CE6537A1-D6FC-4f65-9D91-7224C49458BB}">
                  <c15:layout>
                    <c:manualLayout>
                      <c:w val="0.368410778530767"/>
                      <c:h val="0.101965241268178"/>
                    </c:manualLayout>
                  </c15:layout>
                </c:ext>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accent6">
                        <a:lumMod val="50000"/>
                      </a:schemeClr>
                    </a:solidFill>
                    <a:latin typeface="+mn-lt"/>
                    <a:ea typeface="宋体" panose="02010600030101010101" charset="-122"/>
                    <a:cs typeface="+mn-cs"/>
                  </a:defRPr>
                </a:pPr>
              </a:p>
            </c:txPr>
            <c:dLblPos val="outEnd"/>
            <c:showLegendKey val="1"/>
            <c:showVal val="1"/>
            <c:showCatName val="1"/>
            <c:showSerName val="0"/>
            <c:showPercent val="1"/>
            <c:showBubbleSize val="0"/>
            <c:separator>;</c:separator>
            <c:showLeaderLines val="1"/>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Sheet1!$A$2:$A$7</c:f>
              <c:strCache>
                <c:ptCount val="6"/>
                <c:pt idx="0">
                  <c:v>予以公开</c:v>
                </c:pt>
                <c:pt idx="1">
                  <c:v>部分公开</c:v>
                </c:pt>
                <c:pt idx="2">
                  <c:v>不予公开</c:v>
                </c:pt>
                <c:pt idx="3">
                  <c:v>无法提供 </c:v>
                </c:pt>
                <c:pt idx="4">
                  <c:v>不予处理</c:v>
                </c:pt>
                <c:pt idx="5">
                  <c:v>其他处理</c:v>
                </c:pt>
              </c:strCache>
            </c:strRef>
          </c:cat>
          <c:val>
            <c:numRef>
              <c:f>Sheet1!$B$2:$B$7</c:f>
              <c:numCache>
                <c:formatCode>General</c:formatCode>
                <c:ptCount val="6"/>
                <c:pt idx="0">
                  <c:v>59</c:v>
                </c:pt>
                <c:pt idx="1">
                  <c:v>16</c:v>
                </c:pt>
                <c:pt idx="2">
                  <c:v>2</c:v>
                </c:pt>
                <c:pt idx="3">
                  <c:v>14</c:v>
                </c:pt>
                <c:pt idx="4">
                  <c:v>1</c:v>
                </c:pt>
                <c:pt idx="5">
                  <c:v>5</c:v>
                </c:pt>
              </c:numCache>
            </c:numRef>
          </c:val>
        </c:ser>
        <c:dLbls>
          <c:showLegendKey val="0"/>
          <c:showVal val="1"/>
          <c:showCatName val="0"/>
          <c:showSerName val="0"/>
          <c:showPercent val="0"/>
          <c:showBubbleSize val="0"/>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1" i="0" u="none" strike="noStrike" kern="1200" baseline="0">
              <a:solidFill>
                <a:schemeClr val="tx2"/>
              </a:solidFill>
              <a:latin typeface="+mn-lt"/>
              <a:ea typeface="+mn-ea"/>
              <a:cs typeface="+mn-cs"/>
            </a:defRPr>
          </a:pPr>
        </a:p>
      </c:txPr>
    </c:legend>
    <c:plotVisOnly val="1"/>
    <c:dispBlanksAs val="gap"/>
    <c:showDLblsOverMax val="0"/>
  </c:chart>
  <c:spPr>
    <a:solidFill>
      <a:schemeClr val="bg2"/>
    </a:solidFill>
    <a:ln w="9525" cap="flat" cmpd="sng" algn="ctr">
      <a:solidFill>
        <a:schemeClr val="tx2">
          <a:lumMod val="15000"/>
          <a:lumOff val="85000"/>
        </a:schemeClr>
      </a:solidFill>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baseline="0">
                <a:solidFill>
                  <a:schemeClr val="dk1"/>
                </a:solidFill>
                <a:latin typeface="+mn-lt"/>
                <a:ea typeface="+mn-ea"/>
                <a:cs typeface="+mn-cs"/>
              </a:defRPr>
            </a:pPr>
            <a:endParaRPr>
              <a:solidFill>
                <a:schemeClr val="dk1"/>
              </a:solidFill>
              <a:latin typeface="+mn-lt"/>
              <a:ea typeface="+mn-ea"/>
              <a:cs typeface="+mn-cs"/>
            </a:endParaRPr>
          </a:p>
          <a:p>
            <a:pPr defTabSz="914400">
              <a:defRPr lang="zh-CN" sz="1800" b="1" i="0" u="none" strike="noStrike" kern="1200" baseline="0">
                <a:solidFill>
                  <a:schemeClr val="dk1"/>
                </a:solidFill>
                <a:latin typeface="+mn-lt"/>
                <a:ea typeface="+mn-ea"/>
                <a:cs typeface="+mn-cs"/>
              </a:defRPr>
            </a:pPr>
            <a:r>
              <a:rPr>
                <a:solidFill>
                  <a:schemeClr val="dk1"/>
                </a:solidFill>
                <a:latin typeface="+mn-lt"/>
                <a:ea typeface="+mn-ea"/>
                <a:cs typeface="+mn-cs"/>
              </a:rPr>
              <a:t>2022年区人大代表建议办理情况</a:t>
            </a:r>
            <a:endParaRPr>
              <a:solidFill>
                <a:schemeClr val="dk1"/>
              </a:solidFill>
              <a:latin typeface="+mn-lt"/>
              <a:ea typeface="+mn-ea"/>
              <a:cs typeface="+mn-cs"/>
            </a:endParaRPr>
          </a:p>
        </c:rich>
      </c:tx>
      <c:layout/>
      <c:overlay val="0"/>
      <c:spPr>
        <a:noFill/>
        <a:ln>
          <a:noFill/>
        </a:ln>
        <a:effectLst/>
      </c:spPr>
    </c:title>
    <c:autoTitleDeleted val="0"/>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pie3DChart>
        <c:varyColors val="1"/>
        <c:ser>
          <c:idx val="0"/>
          <c:order val="0"/>
          <c:spPr>
            <a:scene3d>
              <a:camera prst="orthographicFront"/>
              <a:lightRig rig="threePt" dir="t"/>
            </a:scene3d>
            <a:sp3d contourW="9525"/>
          </c:spPr>
          <c:explosion val="0"/>
          <c:dPt>
            <c:idx val="0"/>
            <c:bubble3D val="0"/>
            <c:spPr>
              <a:solidFill>
                <a:schemeClr val="accent1"/>
              </a:solidFill>
              <a:ln>
                <a:noFill/>
              </a:ln>
              <a:effectLst>
                <a:outerShdw blurRad="88900" sx="102000" sy="102000" algn="ctr" rotWithShape="0">
                  <a:prstClr val="black">
                    <a:alpha val="20000"/>
                  </a:prstClr>
                </a:outerShdw>
              </a:effectLst>
            </c:spPr>
          </c:dPt>
          <c:dPt>
            <c:idx val="1"/>
            <c:bubble3D val="0"/>
            <c:spPr>
              <a:solidFill>
                <a:schemeClr val="accent2"/>
              </a:solidFill>
              <a:ln>
                <a:noFill/>
              </a:ln>
              <a:effectLst>
                <a:outerShdw blurRad="88900" sx="102000" sy="102000" algn="ctr" rotWithShape="0">
                  <a:prstClr val="black">
                    <a:alpha val="20000"/>
                  </a:prstClr>
                </a:outerShdw>
              </a:effectLst>
            </c:spPr>
          </c:dPt>
          <c:dPt>
            <c:idx val="2"/>
            <c:bubble3D val="0"/>
            <c:spPr>
              <a:solidFill>
                <a:schemeClr val="accent3"/>
              </a:solidFill>
              <a:ln>
                <a:noFill/>
              </a:ln>
              <a:effectLst>
                <a:outerShdw blurRad="88900" sx="102000" sy="102000" algn="ctr" rotWithShape="0">
                  <a:prstClr val="black">
                    <a:alpha val="20000"/>
                  </a:prstClr>
                </a:outerShdw>
              </a:effectLst>
            </c:spPr>
          </c:dPt>
          <c:dPt>
            <c:idx val="3"/>
            <c:bubble3D val="0"/>
            <c:spPr>
              <a:solidFill>
                <a:schemeClr val="accent4"/>
              </a:solidFill>
              <a:ln>
                <a:noFill/>
              </a:ln>
              <a:effectLst>
                <a:outerShdw blurRad="88900" sx="102000" sy="102000" algn="ctr" rotWithShape="0">
                  <a:prstClr val="black">
                    <a:alpha val="20000"/>
                  </a:prstClr>
                </a:outerShdw>
              </a:effectLst>
            </c:spPr>
          </c:dPt>
          <c:dPt>
            <c:idx val="4"/>
            <c:bubble3D val="0"/>
            <c:spPr>
              <a:solidFill>
                <a:schemeClr val="accent5"/>
              </a:solidFill>
              <a:ln>
                <a:noFill/>
              </a:ln>
              <a:effectLst>
                <a:outerShdw blurRad="88900" sx="102000" sy="102000" algn="ctr" rotWithShape="0">
                  <a:prstClr val="black">
                    <a:alpha val="20000"/>
                  </a:prstClr>
                </a:outerShdw>
              </a:effectLst>
            </c:spPr>
          </c:dPt>
          <c:dPt>
            <c:idx val="5"/>
            <c:bubble3D val="0"/>
            <c:spPr>
              <a:solidFill>
                <a:schemeClr val="accent6"/>
              </a:solidFill>
              <a:ln>
                <a:noFill/>
              </a:ln>
              <a:effectLst>
                <a:outerShdw blurRad="88900" sx="102000" sy="102000" algn="ctr" rotWithShape="0">
                  <a:prstClr val="black">
                    <a:alpha val="20000"/>
                  </a:prstClr>
                </a:outerShdw>
              </a:effectLst>
            </c:spPr>
          </c:dPt>
          <c:dPt>
            <c:idx val="6"/>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contourW="9525"/>
            </c:spPr>
          </c:dPt>
          <c:dPt>
            <c:idx val="7"/>
            <c:bubble3D val="0"/>
            <c:spPr>
              <a:solidFill>
                <a:schemeClr val="accent2">
                  <a:lumMod val="60000"/>
                </a:schemeClr>
              </a:solidFill>
              <a:ln>
                <a:noFill/>
              </a:ln>
              <a:effectLst>
                <a:outerShdw blurRad="88900" sx="102000" sy="102000" algn="ctr" rotWithShape="0">
                  <a:prstClr val="black">
                    <a:alpha val="20000"/>
                  </a:prstClr>
                </a:outerShdw>
              </a:effectLst>
              <a:scene3d>
                <a:camera prst="orthographicFront"/>
                <a:lightRig rig="threePt" dir="t"/>
              </a:scene3d>
              <a:sp3d contourW="9525"/>
            </c:spPr>
          </c:dPt>
          <c:dLbls>
            <c:dLbl>
              <c:idx val="0"/>
              <c:layout/>
              <c:tx>
                <c:rich>
                  <a:bodyPr rot="0" spcFirstLastPara="0" vertOverflow="ellipsis" vert="horz" wrap="square" lIns="38100" tIns="19050" rIns="38100" bIns="19050" anchor="ctr" anchorCtr="1"/>
                  <a:lstStyle/>
                  <a:p>
                    <a:pPr defTabSz="914400">
                      <a:defRPr lang="zh-CN" sz="900" b="1" i="0" u="none" strike="noStrike" kern="1200" baseline="0">
                        <a:solidFill>
                          <a:schemeClr val="dk1"/>
                        </a:solidFill>
                        <a:latin typeface="+mn-lt"/>
                        <a:ea typeface="+mn-ea"/>
                        <a:cs typeface="+mn-cs"/>
                      </a:defRPr>
                    </a:pPr>
                    <a:r>
                      <a:rPr>
                        <a:solidFill>
                          <a:schemeClr val="dk1"/>
                        </a:solidFill>
                        <a:latin typeface="+mn-lt"/>
                        <a:ea typeface="+mn-ea"/>
                        <a:cs typeface="+mn-cs"/>
                      </a:rPr>
                      <a:t>工业交通</a:t>
                    </a:r>
                    <a:endParaRPr>
                      <a:solidFill>
                        <a:schemeClr val="dk1"/>
                      </a:solidFill>
                      <a:latin typeface="+mn-lt"/>
                      <a:ea typeface="+mn-ea"/>
                      <a:cs typeface="+mn-cs"/>
                    </a:endParaRPr>
                  </a:p>
                  <a:p>
                    <a:pPr defTabSz="914400">
                      <a:defRPr lang="zh-CN" sz="900" b="1" i="0" u="none" strike="noStrike" kern="1200" baseline="0">
                        <a:solidFill>
                          <a:schemeClr val="dk1"/>
                        </a:solidFill>
                        <a:latin typeface="+mn-lt"/>
                        <a:ea typeface="+mn-ea"/>
                        <a:cs typeface="+mn-cs"/>
                      </a:defRPr>
                    </a:pPr>
                    <a:r>
                      <a:rPr>
                        <a:solidFill>
                          <a:schemeClr val="dk1"/>
                        </a:solidFill>
                        <a:latin typeface="+mn-lt"/>
                        <a:ea typeface="+mn-ea"/>
                        <a:cs typeface="+mn-cs"/>
                      </a:rPr>
                      <a:t>18; 21%</a:t>
                    </a:r>
                    <a:endParaRPr>
                      <a:solidFill>
                        <a:schemeClr val="dk1"/>
                      </a:solidFill>
                      <a:latin typeface="+mn-lt"/>
                      <a:ea typeface="+mn-ea"/>
                      <a:cs typeface="+mn-cs"/>
                    </a:endParaRPr>
                  </a:p>
                </c:rich>
              </c:tx>
              <c:dLblPos val="bestFit"/>
              <c:showLegendKey val="0"/>
              <c:showVal val="1"/>
              <c:showCatName val="1"/>
              <c:showSerName val="0"/>
              <c:showPercent val="1"/>
              <c:showBubbleSize val="0"/>
              <c:separator>;</c:separator>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900" b="1" i="0" u="none" strike="noStrike" kern="1200" baseline="0">
                        <a:solidFill>
                          <a:schemeClr val="dk1"/>
                        </a:solidFill>
                        <a:latin typeface="+mn-lt"/>
                        <a:ea typeface="+mn-ea"/>
                        <a:cs typeface="+mn-cs"/>
                      </a:defRPr>
                    </a:pPr>
                    <a:r>
                      <a:rPr>
                        <a:solidFill>
                          <a:schemeClr val="dk1"/>
                        </a:solidFill>
                        <a:latin typeface="+mn-lt"/>
                        <a:ea typeface="+mn-ea"/>
                        <a:cs typeface="+mn-cs"/>
                      </a:rPr>
                      <a:t>城建土地环保</a:t>
                    </a:r>
                    <a:endParaRPr>
                      <a:solidFill>
                        <a:schemeClr val="dk1"/>
                      </a:solidFill>
                      <a:latin typeface="+mn-lt"/>
                      <a:ea typeface="+mn-ea"/>
                      <a:cs typeface="+mn-cs"/>
                    </a:endParaRPr>
                  </a:p>
                  <a:p>
                    <a:pPr defTabSz="914400">
                      <a:defRPr lang="zh-CN" sz="900" b="1" i="0" u="none" strike="noStrike" kern="1200" baseline="0">
                        <a:solidFill>
                          <a:schemeClr val="dk1"/>
                        </a:solidFill>
                        <a:latin typeface="+mn-lt"/>
                        <a:ea typeface="+mn-ea"/>
                        <a:cs typeface="+mn-cs"/>
                      </a:defRPr>
                    </a:pPr>
                    <a:r>
                      <a:rPr>
                        <a:solidFill>
                          <a:schemeClr val="dk1"/>
                        </a:solidFill>
                        <a:latin typeface="+mn-lt"/>
                        <a:ea typeface="+mn-ea"/>
                        <a:cs typeface="+mn-cs"/>
                      </a:rPr>
                      <a:t>19; 22%</a:t>
                    </a:r>
                    <a:endParaRPr>
                      <a:solidFill>
                        <a:schemeClr val="dk1"/>
                      </a:solidFill>
                      <a:latin typeface="+mn-lt"/>
                      <a:ea typeface="+mn-ea"/>
                      <a:cs typeface="+mn-cs"/>
                    </a:endParaRPr>
                  </a:p>
                </c:rich>
              </c:tx>
              <c:dLblPos val="bestFit"/>
              <c:showLegendKey val="0"/>
              <c:showVal val="1"/>
              <c:showCatName val="1"/>
              <c:showSerName val="0"/>
              <c:showPercent val="1"/>
              <c:showBubbleSize val="0"/>
              <c:separator>;</c:separator>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defTabSz="914400">
                      <a:defRPr lang="zh-CN" sz="900" b="1" i="0" u="none" strike="noStrike" kern="1200" baseline="0">
                        <a:solidFill>
                          <a:schemeClr val="dk1"/>
                        </a:solidFill>
                        <a:latin typeface="+mn-lt"/>
                        <a:ea typeface="+mn-ea"/>
                        <a:cs typeface="+mn-cs"/>
                      </a:defRPr>
                    </a:pPr>
                    <a:r>
                      <a:rPr>
                        <a:solidFill>
                          <a:schemeClr val="dk1"/>
                        </a:solidFill>
                        <a:latin typeface="+mn-lt"/>
                        <a:ea typeface="+mn-ea"/>
                        <a:cs typeface="+mn-cs"/>
                      </a:rPr>
                      <a:t>农林水牧</a:t>
                    </a:r>
                    <a:endParaRPr>
                      <a:solidFill>
                        <a:schemeClr val="dk1"/>
                      </a:solidFill>
                      <a:latin typeface="+mn-lt"/>
                      <a:ea typeface="+mn-ea"/>
                      <a:cs typeface="+mn-cs"/>
                    </a:endParaRPr>
                  </a:p>
                  <a:p>
                    <a:pPr defTabSz="914400">
                      <a:defRPr lang="zh-CN" sz="900" b="1" i="0" u="none" strike="noStrike" kern="1200" baseline="0">
                        <a:solidFill>
                          <a:schemeClr val="dk1"/>
                        </a:solidFill>
                        <a:latin typeface="+mn-lt"/>
                        <a:ea typeface="+mn-ea"/>
                        <a:cs typeface="+mn-cs"/>
                      </a:defRPr>
                    </a:pPr>
                    <a:r>
                      <a:rPr>
                        <a:solidFill>
                          <a:schemeClr val="dk1"/>
                        </a:solidFill>
                        <a:latin typeface="+mn-lt"/>
                        <a:ea typeface="+mn-ea"/>
                        <a:cs typeface="+mn-cs"/>
                      </a:rPr>
                      <a:t>11; 13%</a:t>
                    </a:r>
                    <a:endParaRPr>
                      <a:solidFill>
                        <a:schemeClr val="dk1"/>
                      </a:solidFill>
                      <a:latin typeface="+mn-lt"/>
                      <a:ea typeface="+mn-ea"/>
                      <a:cs typeface="+mn-cs"/>
                    </a:endParaRPr>
                  </a:p>
                </c:rich>
              </c:tx>
              <c:dLblPos val="bestFit"/>
              <c:showLegendKey val="0"/>
              <c:showVal val="1"/>
              <c:showCatName val="1"/>
              <c:showSerName val="0"/>
              <c:showPercent val="1"/>
              <c:showBubbleSize val="0"/>
              <c:separator>;</c:separator>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defTabSz="914400">
                      <a:defRPr lang="zh-CN" sz="900" b="1" i="0" u="none" strike="noStrike" kern="1200" baseline="0">
                        <a:solidFill>
                          <a:schemeClr val="dk1"/>
                        </a:solidFill>
                        <a:latin typeface="+mn-lt"/>
                        <a:ea typeface="+mn-ea"/>
                        <a:cs typeface="+mn-cs"/>
                      </a:defRPr>
                    </a:pPr>
                    <a:r>
                      <a:rPr>
                        <a:solidFill>
                          <a:schemeClr val="dk1"/>
                        </a:solidFill>
                        <a:latin typeface="+mn-lt"/>
                        <a:ea typeface="+mn-ea"/>
                        <a:cs typeface="+mn-cs"/>
                      </a:rPr>
                      <a:t>教科文卫</a:t>
                    </a:r>
                    <a:endParaRPr>
                      <a:solidFill>
                        <a:schemeClr val="dk1"/>
                      </a:solidFill>
                      <a:latin typeface="+mn-lt"/>
                      <a:ea typeface="+mn-ea"/>
                      <a:cs typeface="+mn-cs"/>
                    </a:endParaRPr>
                  </a:p>
                  <a:p>
                    <a:pPr defTabSz="914400">
                      <a:defRPr lang="zh-CN" sz="900" b="1" i="0" u="none" strike="noStrike" kern="1200" baseline="0">
                        <a:solidFill>
                          <a:schemeClr val="dk1"/>
                        </a:solidFill>
                        <a:latin typeface="+mn-lt"/>
                        <a:ea typeface="+mn-ea"/>
                        <a:cs typeface="+mn-cs"/>
                      </a:defRPr>
                    </a:pPr>
                    <a:r>
                      <a:rPr>
                        <a:solidFill>
                          <a:schemeClr val="dk1"/>
                        </a:solidFill>
                        <a:latin typeface="+mn-lt"/>
                        <a:ea typeface="+mn-ea"/>
                        <a:cs typeface="+mn-cs"/>
                      </a:rPr>
                      <a:t>17; 19%</a:t>
                    </a:r>
                    <a:endParaRPr>
                      <a:solidFill>
                        <a:schemeClr val="dk1"/>
                      </a:solidFill>
                      <a:latin typeface="+mn-lt"/>
                      <a:ea typeface="+mn-ea"/>
                      <a:cs typeface="+mn-cs"/>
                    </a:endParaRPr>
                  </a:p>
                </c:rich>
              </c:tx>
              <c:dLblPos val="bestFit"/>
              <c:showLegendKey val="0"/>
              <c:showVal val="1"/>
              <c:showCatName val="1"/>
              <c:showSerName val="0"/>
              <c:showPercent val="1"/>
              <c:showBubbleSize val="0"/>
              <c:separator>;</c:separator>
              <c:extLst>
                <c:ext xmlns:c15="http://schemas.microsoft.com/office/drawing/2012/chart" uri="{CE6537A1-D6FC-4f65-9D91-7224C49458BB}"/>
              </c:extLst>
            </c:dLbl>
            <c:dLbl>
              <c:idx val="4"/>
              <c:layout/>
              <c:tx>
                <c:rich>
                  <a:bodyPr rot="0" spcFirstLastPara="0" vertOverflow="ellipsis" vert="horz" wrap="square" lIns="38100" tIns="19050" rIns="38100" bIns="19050" anchor="ctr" anchorCtr="1"/>
                  <a:lstStyle/>
                  <a:p>
                    <a:pPr defTabSz="914400">
                      <a:defRPr lang="zh-CN" sz="900" b="1" i="0" u="none" strike="noStrike" kern="1200" baseline="0">
                        <a:solidFill>
                          <a:schemeClr val="dk1"/>
                        </a:solidFill>
                        <a:latin typeface="+mn-lt"/>
                        <a:ea typeface="+mn-ea"/>
                        <a:cs typeface="+mn-cs"/>
                      </a:defRPr>
                    </a:pPr>
                    <a:r>
                      <a:rPr>
                        <a:solidFill>
                          <a:schemeClr val="dk1"/>
                        </a:solidFill>
                        <a:latin typeface="+mn-lt"/>
                        <a:ea typeface="+mn-ea"/>
                        <a:cs typeface="+mn-cs"/>
                      </a:rPr>
                      <a:t>公安交警</a:t>
                    </a:r>
                    <a:endParaRPr>
                      <a:solidFill>
                        <a:schemeClr val="dk1"/>
                      </a:solidFill>
                      <a:latin typeface="+mn-lt"/>
                      <a:ea typeface="+mn-ea"/>
                      <a:cs typeface="+mn-cs"/>
                    </a:endParaRPr>
                  </a:p>
                  <a:p>
                    <a:pPr defTabSz="914400">
                      <a:defRPr lang="zh-CN" sz="900" b="1" i="0" u="none" strike="noStrike" kern="1200" baseline="0">
                        <a:solidFill>
                          <a:schemeClr val="dk1"/>
                        </a:solidFill>
                        <a:latin typeface="+mn-lt"/>
                        <a:ea typeface="+mn-ea"/>
                        <a:cs typeface="+mn-cs"/>
                      </a:defRPr>
                    </a:pPr>
                    <a:r>
                      <a:rPr>
                        <a:solidFill>
                          <a:schemeClr val="dk1"/>
                        </a:solidFill>
                        <a:latin typeface="+mn-lt"/>
                        <a:ea typeface="+mn-ea"/>
                        <a:cs typeface="+mn-cs"/>
                      </a:rPr>
                      <a:t>8; 9%</a:t>
                    </a:r>
                    <a:endParaRPr>
                      <a:solidFill>
                        <a:schemeClr val="dk1"/>
                      </a:solidFill>
                      <a:latin typeface="+mn-lt"/>
                      <a:ea typeface="+mn-ea"/>
                      <a:cs typeface="+mn-cs"/>
                    </a:endParaRPr>
                  </a:p>
                </c:rich>
              </c:tx>
              <c:dLblPos val="bestFit"/>
              <c:showLegendKey val="0"/>
              <c:showVal val="1"/>
              <c:showCatName val="1"/>
              <c:showSerName val="0"/>
              <c:showPercent val="1"/>
              <c:showBubbleSize val="0"/>
              <c:separator>;</c:separator>
              <c:extLst>
                <c:ext xmlns:c15="http://schemas.microsoft.com/office/drawing/2012/chart" uri="{CE6537A1-D6FC-4f65-9D91-7224C49458BB}"/>
              </c:extLst>
            </c:dLbl>
            <c:dLbl>
              <c:idx val="5"/>
              <c:layout/>
              <c:tx>
                <c:rich>
                  <a:bodyPr rot="0" spcFirstLastPara="0" vertOverflow="ellipsis" vert="horz" wrap="square" lIns="38100" tIns="19050" rIns="38100" bIns="19050" anchor="ctr" anchorCtr="1"/>
                  <a:lstStyle/>
                  <a:p>
                    <a:pPr defTabSz="914400">
                      <a:defRPr lang="zh-CN" sz="900" b="1" i="0" u="none" strike="noStrike" kern="1200" baseline="0">
                        <a:solidFill>
                          <a:schemeClr val="dk1"/>
                        </a:solidFill>
                        <a:latin typeface="+mn-lt"/>
                        <a:ea typeface="+mn-ea"/>
                        <a:cs typeface="+mn-cs"/>
                      </a:defRPr>
                    </a:pPr>
                    <a:r>
                      <a:rPr>
                        <a:solidFill>
                          <a:schemeClr val="dk1"/>
                        </a:solidFill>
                        <a:latin typeface="+mn-lt"/>
                        <a:ea typeface="+mn-ea"/>
                        <a:cs typeface="+mn-cs"/>
                      </a:rPr>
                      <a:t>财贸金融</a:t>
                    </a:r>
                    <a:endParaRPr>
                      <a:solidFill>
                        <a:schemeClr val="dk1"/>
                      </a:solidFill>
                      <a:latin typeface="+mn-lt"/>
                      <a:ea typeface="+mn-ea"/>
                      <a:cs typeface="+mn-cs"/>
                    </a:endParaRPr>
                  </a:p>
                  <a:p>
                    <a:pPr defTabSz="914400">
                      <a:defRPr lang="zh-CN" sz="900" b="1" i="0" u="none" strike="noStrike" kern="1200" baseline="0">
                        <a:solidFill>
                          <a:schemeClr val="dk1"/>
                        </a:solidFill>
                        <a:latin typeface="+mn-lt"/>
                        <a:ea typeface="+mn-ea"/>
                        <a:cs typeface="+mn-cs"/>
                      </a:defRPr>
                    </a:pPr>
                    <a:r>
                      <a:rPr>
                        <a:solidFill>
                          <a:schemeClr val="dk1"/>
                        </a:solidFill>
                        <a:latin typeface="+mn-lt"/>
                        <a:ea typeface="+mn-ea"/>
                        <a:cs typeface="+mn-cs"/>
                      </a:rPr>
                      <a:t>6; 7%</a:t>
                    </a:r>
                    <a:endParaRPr>
                      <a:solidFill>
                        <a:schemeClr val="dk1"/>
                      </a:solidFill>
                      <a:latin typeface="+mn-lt"/>
                      <a:ea typeface="+mn-ea"/>
                      <a:cs typeface="+mn-cs"/>
                    </a:endParaRPr>
                  </a:p>
                </c:rich>
              </c:tx>
              <c:dLblPos val="bestFit"/>
              <c:showLegendKey val="0"/>
              <c:showVal val="1"/>
              <c:showCatName val="1"/>
              <c:showSerName val="0"/>
              <c:showPercent val="1"/>
              <c:showBubbleSize val="0"/>
              <c:separator>;</c:separator>
              <c:extLst>
                <c:ext xmlns:c15="http://schemas.microsoft.com/office/drawing/2012/chart" uri="{CE6537A1-D6FC-4f65-9D91-7224C49458BB}"/>
              </c:extLst>
            </c:dLbl>
            <c:dLbl>
              <c:idx val="6"/>
              <c:layout/>
              <c:tx>
                <c:rich>
                  <a:bodyPr rot="0" spcFirstLastPara="0" vertOverflow="ellipsis" vert="horz" wrap="square" lIns="38100" tIns="19050" rIns="38100" bIns="19050" anchor="ctr" anchorCtr="1"/>
                  <a:lstStyle/>
                  <a:p>
                    <a:pPr defTabSz="914400">
                      <a:defRPr lang="zh-CN" sz="900" b="1" i="0" u="none" strike="noStrike" kern="1200" baseline="0">
                        <a:solidFill>
                          <a:schemeClr val="dk1"/>
                        </a:solidFill>
                        <a:latin typeface="+mn-lt"/>
                        <a:ea typeface="+mn-ea"/>
                        <a:cs typeface="+mn-cs"/>
                      </a:defRPr>
                    </a:pPr>
                    <a:r>
                      <a:rPr>
                        <a:solidFill>
                          <a:schemeClr val="dk1"/>
                        </a:solidFill>
                        <a:latin typeface="+mn-lt"/>
                        <a:ea typeface="+mn-ea"/>
                        <a:cs typeface="+mn-cs"/>
                      </a:rPr>
                      <a:t>社会保障</a:t>
                    </a:r>
                    <a:endParaRPr>
                      <a:solidFill>
                        <a:schemeClr val="dk1"/>
                      </a:solidFill>
                      <a:latin typeface="+mn-lt"/>
                      <a:ea typeface="+mn-ea"/>
                      <a:cs typeface="+mn-cs"/>
                    </a:endParaRPr>
                  </a:p>
                  <a:p>
                    <a:pPr defTabSz="914400">
                      <a:defRPr lang="zh-CN" sz="900" b="1" i="0" u="none" strike="noStrike" kern="1200" baseline="0">
                        <a:solidFill>
                          <a:schemeClr val="dk1"/>
                        </a:solidFill>
                        <a:latin typeface="+mn-lt"/>
                        <a:ea typeface="+mn-ea"/>
                        <a:cs typeface="+mn-cs"/>
                      </a:defRPr>
                    </a:pPr>
                    <a:r>
                      <a:rPr>
                        <a:solidFill>
                          <a:schemeClr val="dk1"/>
                        </a:solidFill>
                        <a:latin typeface="+mn-lt"/>
                        <a:ea typeface="+mn-ea"/>
                        <a:cs typeface="+mn-cs"/>
                      </a:rPr>
                      <a:t>6; 7%</a:t>
                    </a:r>
                    <a:endParaRPr>
                      <a:solidFill>
                        <a:schemeClr val="dk1"/>
                      </a:solidFill>
                      <a:latin typeface="+mn-lt"/>
                      <a:ea typeface="+mn-ea"/>
                      <a:cs typeface="+mn-cs"/>
                    </a:endParaRPr>
                  </a:p>
                </c:rich>
              </c:tx>
              <c:dLblPos val="bestFit"/>
              <c:showLegendKey val="0"/>
              <c:showVal val="1"/>
              <c:showCatName val="1"/>
              <c:showSerName val="0"/>
              <c:showPercent val="1"/>
              <c:showBubbleSize val="0"/>
              <c:separator>;</c:separator>
              <c:extLst>
                <c:ext xmlns:c15="http://schemas.microsoft.com/office/drawing/2012/chart" uri="{CE6537A1-D6FC-4f65-9D91-7224C49458BB}"/>
              </c:extLst>
            </c:dLbl>
            <c:dLbl>
              <c:idx val="7"/>
              <c:layout>
                <c:manualLayout>
                  <c:x val="0.00375"/>
                  <c:y val="-0.0299769408147579"/>
                </c:manualLayout>
              </c:layout>
              <c:tx>
                <c:rich>
                  <a:bodyPr rot="0" spcFirstLastPara="0" vertOverflow="ellipsis" vert="horz" wrap="square" lIns="38100" tIns="19050" rIns="38100" bIns="19050" anchor="ctr" anchorCtr="1"/>
                  <a:lstStyle/>
                  <a:p>
                    <a:pPr defTabSz="914400">
                      <a:defRPr lang="zh-CN" sz="900" b="1" i="0" u="none" strike="noStrike" kern="1200" baseline="0">
                        <a:solidFill>
                          <a:schemeClr val="dk1"/>
                        </a:solidFill>
                        <a:latin typeface="+mn-lt"/>
                        <a:ea typeface="+mn-ea"/>
                        <a:cs typeface="+mn-cs"/>
                      </a:defRPr>
                    </a:pPr>
                    <a:r>
                      <a:rPr>
                        <a:solidFill>
                          <a:schemeClr val="dk1"/>
                        </a:solidFill>
                        <a:latin typeface="+mn-lt"/>
                        <a:ea typeface="+mn-ea"/>
                        <a:cs typeface="+mn-cs"/>
                      </a:rPr>
                      <a:t>司法方面</a:t>
                    </a:r>
                    <a:endParaRPr>
                      <a:solidFill>
                        <a:schemeClr val="dk1"/>
                      </a:solidFill>
                      <a:latin typeface="+mn-lt"/>
                      <a:ea typeface="+mn-ea"/>
                      <a:cs typeface="+mn-cs"/>
                    </a:endParaRPr>
                  </a:p>
                  <a:p>
                    <a:pPr defTabSz="914400">
                      <a:defRPr lang="zh-CN" sz="900" b="1" i="0" u="none" strike="noStrike" kern="1200" baseline="0">
                        <a:solidFill>
                          <a:schemeClr val="dk1"/>
                        </a:solidFill>
                        <a:latin typeface="+mn-lt"/>
                        <a:ea typeface="+mn-ea"/>
                        <a:cs typeface="+mn-cs"/>
                      </a:defRPr>
                    </a:pPr>
                    <a:r>
                      <a:rPr>
                        <a:solidFill>
                          <a:schemeClr val="dk1"/>
                        </a:solidFill>
                        <a:latin typeface="+mn-lt"/>
                        <a:ea typeface="+mn-ea"/>
                        <a:cs typeface="+mn-cs"/>
                      </a:rPr>
                      <a:t> 2; 2%</a:t>
                    </a:r>
                    <a:endParaRPr>
                      <a:solidFill>
                        <a:schemeClr val="dk1"/>
                      </a:solidFill>
                      <a:latin typeface="+mn-lt"/>
                      <a:ea typeface="+mn-ea"/>
                      <a:cs typeface="+mn-cs"/>
                    </a:endParaRPr>
                  </a:p>
                </c:rich>
              </c:tx>
              <c:dLblPos val="bestFit"/>
              <c:showLegendKey val="0"/>
              <c:showVal val="1"/>
              <c:showCatName val="1"/>
              <c:showSerName val="0"/>
              <c:showPercent val="1"/>
              <c:showBubbleSize val="0"/>
              <c:separator>;</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dk1"/>
                    </a:solidFill>
                    <a:latin typeface="+mn-lt"/>
                    <a:ea typeface="+mn-ea"/>
                    <a:cs typeface="+mn-cs"/>
                  </a:defRPr>
                </a:pPr>
              </a:p>
            </c:txPr>
            <c:dLblPos val="bestFit"/>
            <c:showLegendKey val="0"/>
            <c:showVal val="1"/>
            <c:showCatName val="1"/>
            <c:showSerName val="0"/>
            <c:showPercent val="1"/>
            <c:showBubbleSize val="0"/>
            <c:separator>;</c:separator>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Sheet1!$A$2:$A$9</c:f>
              <c:strCache>
                <c:ptCount val="8"/>
                <c:pt idx="0">
                  <c:v>工业交通</c:v>
                </c:pt>
                <c:pt idx="1">
                  <c:v>城建土地环保</c:v>
                </c:pt>
                <c:pt idx="2">
                  <c:v>农林水牧</c:v>
                </c:pt>
                <c:pt idx="3">
                  <c:v>教科文卫</c:v>
                </c:pt>
                <c:pt idx="4">
                  <c:v>公安交警</c:v>
                </c:pt>
                <c:pt idx="5">
                  <c:v>财贸金融</c:v>
                </c:pt>
                <c:pt idx="6">
                  <c:v>社会保障</c:v>
                </c:pt>
                <c:pt idx="7">
                  <c:v>司法方面</c:v>
                </c:pt>
              </c:strCache>
            </c:strRef>
          </c:cat>
          <c:val>
            <c:numRef>
              <c:f>Sheet1!$B$2:$B$9</c:f>
              <c:numCache>
                <c:formatCode>General</c:formatCode>
                <c:ptCount val="8"/>
                <c:pt idx="0">
                  <c:v>18</c:v>
                </c:pt>
                <c:pt idx="1">
                  <c:v>19</c:v>
                </c:pt>
                <c:pt idx="2">
                  <c:v>11</c:v>
                </c:pt>
                <c:pt idx="3">
                  <c:v>17</c:v>
                </c:pt>
                <c:pt idx="4">
                  <c:v>8</c:v>
                </c:pt>
                <c:pt idx="5">
                  <c:v>6</c:v>
                </c:pt>
                <c:pt idx="6">
                  <c:v>6</c:v>
                </c:pt>
                <c:pt idx="7">
                  <c:v>2</c:v>
                </c:pt>
              </c:numCache>
            </c:numRef>
          </c:val>
        </c:ser>
        <c:dLbls>
          <c:showLegendKey val="0"/>
          <c:showVal val="1"/>
          <c:showCatName val="0"/>
          <c:showSerName val="0"/>
          <c:showPercent val="0"/>
          <c:showBubbleSize val="0"/>
        </c:dLbls>
      </c:pie3DChart>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dk1"/>
                </a:solidFill>
                <a:latin typeface="+mn-lt"/>
                <a:ea typeface="+mn-ea"/>
                <a:cs typeface="+mn-cs"/>
              </a:defRPr>
            </a:pPr>
          </a:p>
        </c:txPr>
      </c:legendEntry>
      <c:legendEntry>
        <c:idx val="1"/>
        <c:txPr>
          <a:bodyPr rot="0" spcFirstLastPara="0" vertOverflow="ellipsis" vert="horz" wrap="square" anchor="ctr" anchorCtr="1"/>
          <a:lstStyle/>
          <a:p>
            <a:pPr>
              <a:defRPr lang="zh-CN" sz="900" b="0" i="0" u="none" strike="noStrike" kern="1200" baseline="0">
                <a:solidFill>
                  <a:schemeClr val="dk1"/>
                </a:solidFill>
                <a:latin typeface="+mn-lt"/>
                <a:ea typeface="+mn-ea"/>
                <a:cs typeface="+mn-cs"/>
              </a:defRPr>
            </a:pPr>
          </a:p>
        </c:txPr>
      </c:legendEntry>
      <c:legendEntry>
        <c:idx val="2"/>
        <c:txPr>
          <a:bodyPr rot="0" spcFirstLastPara="0" vertOverflow="ellipsis" vert="horz" wrap="square" anchor="ctr" anchorCtr="1"/>
          <a:lstStyle/>
          <a:p>
            <a:pPr>
              <a:defRPr lang="zh-CN" sz="900" b="0" i="0" u="none" strike="noStrike" kern="1200" baseline="0">
                <a:solidFill>
                  <a:schemeClr val="dk1"/>
                </a:solidFill>
                <a:latin typeface="+mn-lt"/>
                <a:ea typeface="+mn-ea"/>
                <a:cs typeface="+mn-cs"/>
              </a:defRPr>
            </a:pPr>
          </a:p>
        </c:txPr>
      </c:legendEntry>
      <c:legendEntry>
        <c:idx val="3"/>
        <c:txPr>
          <a:bodyPr rot="0" spcFirstLastPara="0" vertOverflow="ellipsis" vert="horz" wrap="square" anchor="ctr" anchorCtr="1"/>
          <a:lstStyle/>
          <a:p>
            <a:pPr>
              <a:defRPr lang="zh-CN" sz="900" b="0" i="0" u="none" strike="noStrike" kern="1200" baseline="0">
                <a:solidFill>
                  <a:schemeClr val="dk1"/>
                </a:solidFill>
                <a:latin typeface="+mn-lt"/>
                <a:ea typeface="+mn-ea"/>
                <a:cs typeface="+mn-cs"/>
              </a:defRPr>
            </a:pPr>
          </a:p>
        </c:txPr>
      </c:legendEntry>
      <c:legendEntry>
        <c:idx val="4"/>
        <c:txPr>
          <a:bodyPr rot="0" spcFirstLastPara="0" vertOverflow="ellipsis" vert="horz" wrap="square" anchor="ctr" anchorCtr="1"/>
          <a:lstStyle/>
          <a:p>
            <a:pPr>
              <a:defRPr lang="zh-CN" sz="900" b="0" i="0" u="none" strike="noStrike" kern="1200" baseline="0">
                <a:solidFill>
                  <a:schemeClr val="dk1"/>
                </a:solidFill>
                <a:latin typeface="+mn-lt"/>
                <a:ea typeface="+mn-ea"/>
                <a:cs typeface="+mn-cs"/>
              </a:defRPr>
            </a:pPr>
          </a:p>
        </c:txPr>
      </c:legendEntry>
      <c:legendEntry>
        <c:idx val="5"/>
        <c:txPr>
          <a:bodyPr rot="0" spcFirstLastPara="0" vertOverflow="ellipsis" vert="horz" wrap="square" anchor="ctr" anchorCtr="1"/>
          <a:lstStyle/>
          <a:p>
            <a:pPr>
              <a:defRPr lang="zh-CN" sz="900" b="0" i="0" u="none" strike="noStrike" kern="1200" baseline="0">
                <a:solidFill>
                  <a:schemeClr val="dk1"/>
                </a:solidFill>
                <a:latin typeface="+mn-lt"/>
                <a:ea typeface="+mn-ea"/>
                <a:cs typeface="+mn-cs"/>
              </a:defRPr>
            </a:pPr>
          </a:p>
        </c:txPr>
      </c:legendEntry>
      <c:legendEntry>
        <c:idx val="6"/>
        <c:txPr>
          <a:bodyPr rot="0" spcFirstLastPara="0" vertOverflow="ellipsis" vert="horz" wrap="square" anchor="ctr" anchorCtr="1"/>
          <a:lstStyle/>
          <a:p>
            <a:pPr>
              <a:defRPr lang="zh-CN" sz="900" b="0" i="0" u="none" strike="noStrike" kern="1200" baseline="0">
                <a:solidFill>
                  <a:schemeClr val="dk1"/>
                </a:solidFill>
                <a:latin typeface="+mn-lt"/>
                <a:ea typeface="+mn-ea"/>
                <a:cs typeface="+mn-cs"/>
              </a:defRPr>
            </a:pPr>
          </a:p>
        </c:txPr>
      </c:legendEntry>
      <c:legendEntry>
        <c:idx val="7"/>
        <c:txPr>
          <a:bodyPr rot="0" spcFirstLastPara="0" vertOverflow="ellipsis" vert="horz" wrap="square" anchor="ctr" anchorCtr="1"/>
          <a:lstStyle/>
          <a:p>
            <a:pPr>
              <a:defRPr lang="zh-CN" sz="900" b="0" i="0" u="none" strike="noStrike" kern="1200" baseline="0">
                <a:solidFill>
                  <a:schemeClr val="dk1"/>
                </a:solidFill>
                <a:latin typeface="+mn-lt"/>
                <a:ea typeface="+mn-ea"/>
                <a:cs typeface="+mn-cs"/>
              </a:defRPr>
            </a:pPr>
          </a:p>
        </c:txPr>
      </c:legendEntry>
      <c:layout/>
      <c:overlay val="0"/>
      <c:spPr>
        <a:solidFill>
          <a:schemeClr val="lt1">
            <a:alpha val="78000"/>
          </a:schemeClr>
        </a:solidFill>
        <a:ln>
          <a:noFill/>
        </a:ln>
        <a:effectLst/>
      </c:spPr>
      <c:txPr>
        <a:bodyPr rot="0" spcFirstLastPara="0" vertOverflow="ellipsis" vert="horz" wrap="square" anchor="ctr" anchorCtr="1"/>
        <a:lstStyle/>
        <a:p>
          <a:pPr>
            <a:defRPr lang="zh-CN" sz="900" b="0" i="0" u="none" strike="noStrike" kern="1200" baseline="0">
              <a:solidFill>
                <a:schemeClr val="dk1"/>
              </a:solidFill>
              <a:latin typeface="+mn-lt"/>
              <a:ea typeface="+mn-ea"/>
              <a:cs typeface="+mn-cs"/>
            </a:defRPr>
          </a:pPr>
        </a:p>
      </c:txPr>
    </c:legend>
    <c:plotVisOnly val="1"/>
    <c:dispBlanksAs val="gap"/>
    <c:showDLblsOverMax val="0"/>
  </c:chart>
  <c:spPr>
    <a:solidFill>
      <a:schemeClr val="lt1"/>
    </a:solidFill>
    <a:ln w="12700" cap="flat" cmpd="sng" algn="ctr">
      <a:solidFill>
        <a:schemeClr val="accent5"/>
      </a:solidFill>
      <a:prstDash val="solid"/>
      <a:miter lim="800000"/>
    </a:ln>
    <a:effectLst/>
    <a:scene3d>
      <a:camera prst="orthographicFront"/>
      <a:lightRig rig="threePt" dir="t"/>
    </a:scene3d>
    <a:sp3d>
      <a:extrusionClr>
        <a:srgbClr val="FFFFFF"/>
      </a:extrusionClr>
      <a:contourClr>
        <a:srgbClr val="FFFFFF"/>
      </a:contourClr>
    </a:sp3d>
  </c:spPr>
  <c:txPr>
    <a:bodyPr/>
    <a:lstStyle/>
    <a:p>
      <a:pPr>
        <a:defRPr lang="zh-CN">
          <a:solidFill>
            <a:schemeClr val="dk1"/>
          </a:solidFill>
          <a:latin typeface="+mn-lt"/>
          <a:ea typeface="+mn-ea"/>
          <a:cs typeface="+mn-cs"/>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baseline="0">
                <a:solidFill>
                  <a:schemeClr val="tx1"/>
                </a:solidFill>
                <a:latin typeface="+mn-lt"/>
                <a:ea typeface="+mn-ea"/>
                <a:cs typeface="+mn-cs"/>
              </a:defRPr>
            </a:pPr>
            <a:endParaRPr>
              <a:solidFill>
                <a:schemeClr val="tx1"/>
              </a:solidFill>
            </a:endParaRPr>
          </a:p>
          <a:p>
            <a:pPr defTabSz="914400">
              <a:defRPr lang="zh-CN" sz="1800" b="1" i="0" u="none" strike="noStrike" kern="1200" baseline="0">
                <a:solidFill>
                  <a:schemeClr val="tx1"/>
                </a:solidFill>
                <a:latin typeface="+mn-lt"/>
                <a:ea typeface="+mn-ea"/>
                <a:cs typeface="+mn-cs"/>
              </a:defRPr>
            </a:pPr>
            <a:r>
              <a:rPr>
                <a:solidFill>
                  <a:schemeClr val="tx1"/>
                </a:solidFill>
              </a:rPr>
              <a:t>2022年区政协委员提案办理情况</a:t>
            </a:r>
            <a:endParaRPr>
              <a:solidFill>
                <a:schemeClr val="tx1"/>
              </a:solidFill>
            </a:endParaRPr>
          </a:p>
        </c:rich>
      </c:tx>
      <c:layout/>
      <c:overlay val="0"/>
      <c:spPr>
        <a:noFill/>
        <a:ln>
          <a:noFill/>
        </a:ln>
        <a:effectLst/>
      </c:spPr>
    </c:title>
    <c:autoTitleDeleted val="0"/>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pie3DChart>
        <c:varyColors val="1"/>
        <c:ser>
          <c:idx val="0"/>
          <c:order val="0"/>
          <c:spPr>
            <a:scene3d>
              <a:camera prst="orthographicFront"/>
              <a:lightRig rig="threePt" dir="t"/>
            </a:scene3d>
            <a:sp3d contourW="9525"/>
          </c:spPr>
          <c:explosion val="0"/>
          <c:dPt>
            <c:idx val="0"/>
            <c:bubble3D val="0"/>
            <c:spPr>
              <a:solidFill>
                <a:schemeClr val="accent1"/>
              </a:solidFill>
              <a:ln>
                <a:noFill/>
              </a:ln>
              <a:effectLst>
                <a:outerShdw blurRad="88900" sx="102000" sy="102000" algn="ctr" rotWithShape="0">
                  <a:prstClr val="black">
                    <a:alpha val="20000"/>
                  </a:prstClr>
                </a:outerShdw>
              </a:effectLst>
            </c:spPr>
          </c:dPt>
          <c:dPt>
            <c:idx val="1"/>
            <c:bubble3D val="0"/>
            <c:spPr>
              <a:solidFill>
                <a:schemeClr val="accent2"/>
              </a:solidFill>
              <a:ln>
                <a:noFill/>
              </a:ln>
              <a:effectLst>
                <a:outerShdw blurRad="88900" sx="102000" sy="102000" algn="ctr" rotWithShape="0">
                  <a:prstClr val="black">
                    <a:alpha val="20000"/>
                  </a:prstClr>
                </a:outerShdw>
              </a:effectLst>
            </c:spPr>
          </c:dPt>
          <c:dPt>
            <c:idx val="2"/>
            <c:bubble3D val="0"/>
            <c:spPr>
              <a:solidFill>
                <a:schemeClr val="accent3"/>
              </a:solidFill>
              <a:ln>
                <a:noFill/>
              </a:ln>
              <a:effectLst>
                <a:outerShdw blurRad="88900" sx="102000" sy="102000" algn="ctr" rotWithShape="0">
                  <a:prstClr val="black">
                    <a:alpha val="20000"/>
                  </a:prstClr>
                </a:outerShdw>
              </a:effectLst>
            </c:spPr>
          </c:dPt>
          <c:dPt>
            <c:idx val="3"/>
            <c:bubble3D val="0"/>
            <c:spPr>
              <a:solidFill>
                <a:schemeClr val="accent4"/>
              </a:solidFill>
              <a:ln>
                <a:noFill/>
              </a:ln>
              <a:effectLst>
                <a:outerShdw blurRad="88900" sx="102000" sy="102000" algn="ctr" rotWithShape="0">
                  <a:prstClr val="black">
                    <a:alpha val="20000"/>
                  </a:prstClr>
                </a:outerShdw>
              </a:effectLst>
            </c:spPr>
          </c:dPt>
          <c:dPt>
            <c:idx val="4"/>
            <c:bubble3D val="0"/>
            <c:spPr>
              <a:solidFill>
                <a:schemeClr val="accent5"/>
              </a:solidFill>
              <a:ln>
                <a:noFill/>
              </a:ln>
              <a:effectLst>
                <a:outerShdw blurRad="88900" sx="102000" sy="102000" algn="ctr" rotWithShape="0">
                  <a:prstClr val="black">
                    <a:alpha val="20000"/>
                  </a:prstClr>
                </a:outerShdw>
              </a:effectLst>
            </c:spPr>
          </c:dPt>
          <c:dPt>
            <c:idx val="5"/>
            <c:bubble3D val="0"/>
            <c:spPr>
              <a:solidFill>
                <a:schemeClr val="accent6"/>
              </a:solidFill>
              <a:ln>
                <a:noFill/>
              </a:ln>
              <a:effectLst>
                <a:outerShdw blurRad="88900" sx="102000" sy="102000" algn="ctr" rotWithShape="0">
                  <a:prstClr val="black">
                    <a:alpha val="20000"/>
                  </a:prstClr>
                </a:outerShdw>
              </a:effectLst>
            </c:spPr>
          </c:dPt>
          <c:dPt>
            <c:idx val="6"/>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contourW="9525"/>
            </c:spPr>
          </c:dPt>
          <c:dLbls>
            <c:dLbl>
              <c:idx val="0"/>
              <c:layout/>
              <c:tx>
                <c:rich>
                  <a:bodyPr rot="0" spcFirstLastPara="0" vertOverflow="ellipsis" vert="horz" wrap="square" lIns="38100" tIns="19050" rIns="38100" bIns="19050" anchor="ctr" anchorCtr="1"/>
                  <a:lstStyle/>
                  <a:p>
                    <a:pPr defTabSz="914400">
                      <a:defRPr lang="zh-CN" sz="900" b="1" i="0" u="none" strike="noStrike" kern="1200" baseline="0">
                        <a:solidFill>
                          <a:schemeClr val="tx1"/>
                        </a:solidFill>
                        <a:latin typeface="+mn-lt"/>
                        <a:ea typeface="+mn-ea"/>
                        <a:cs typeface="+mn-cs"/>
                      </a:defRPr>
                    </a:pPr>
                    <a:r>
                      <a:t>经济类</a:t>
                    </a:r>
                  </a:p>
                  <a:p>
                    <a:pPr defTabSz="914400">
                      <a:defRPr lang="zh-CN" sz="900" b="1" i="0" u="none" strike="noStrike" kern="1200" baseline="0">
                        <a:solidFill>
                          <a:schemeClr val="tx1"/>
                        </a:solidFill>
                        <a:latin typeface="+mn-lt"/>
                        <a:ea typeface="+mn-ea"/>
                        <a:cs typeface="+mn-cs"/>
                      </a:defRPr>
                    </a:pPr>
                    <a:r>
                      <a:t>40, 17%</a:t>
                    </a:r>
                  </a:p>
                </c:rich>
              </c:tx>
              <c:dLblPos val="bestFit"/>
              <c:showLegendKey val="0"/>
              <c:showVal val="1"/>
              <c:showCatName val="1"/>
              <c:showSerName val="0"/>
              <c:showPercent val="1"/>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900" b="1" i="0" u="none" strike="noStrike" kern="1200" baseline="0">
                        <a:solidFill>
                          <a:schemeClr val="tx1"/>
                        </a:solidFill>
                        <a:latin typeface="+mn-lt"/>
                        <a:ea typeface="+mn-ea"/>
                        <a:cs typeface="+mn-cs"/>
                      </a:defRPr>
                    </a:pPr>
                    <a:r>
                      <a:t>民生类</a:t>
                    </a:r>
                    <a:r>
                      <a:rPr lang="en-US" altLang="zh-CN"/>
                      <a:t>  </a:t>
                    </a:r>
                    <a:endParaRPr lang="en-US" altLang="zh-CN"/>
                  </a:p>
                  <a:p>
                    <a:pPr defTabSz="914400">
                      <a:defRPr lang="zh-CN" sz="900" b="1" i="0" u="none" strike="noStrike" kern="1200" baseline="0">
                        <a:solidFill>
                          <a:schemeClr val="tx1"/>
                        </a:solidFill>
                        <a:latin typeface="+mn-lt"/>
                        <a:ea typeface="+mn-ea"/>
                        <a:cs typeface="+mn-cs"/>
                      </a:defRPr>
                    </a:pPr>
                    <a:r>
                      <a:t>96, 40%</a:t>
                    </a:r>
                  </a:p>
                </c:rich>
              </c:tx>
              <c:dLblPos val="bestFit"/>
              <c:showLegendKey val="0"/>
              <c:showVal val="1"/>
              <c:showCatName val="1"/>
              <c:showSerName val="0"/>
              <c:showPercent val="1"/>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defTabSz="914400">
                      <a:defRPr lang="zh-CN" sz="900" b="1" i="0" u="none" strike="noStrike" kern="1200" baseline="0">
                        <a:solidFill>
                          <a:schemeClr val="tx1"/>
                        </a:solidFill>
                        <a:latin typeface="+mn-lt"/>
                        <a:ea typeface="+mn-ea"/>
                        <a:cs typeface="+mn-cs"/>
                      </a:defRPr>
                    </a:pPr>
                    <a:r>
                      <a:t>环境类</a:t>
                    </a:r>
                  </a:p>
                  <a:p>
                    <a:pPr defTabSz="914400">
                      <a:defRPr lang="zh-CN" sz="900" b="1" i="0" u="none" strike="noStrike" kern="1200" baseline="0">
                        <a:solidFill>
                          <a:schemeClr val="tx1"/>
                        </a:solidFill>
                        <a:latin typeface="+mn-lt"/>
                        <a:ea typeface="+mn-ea"/>
                        <a:cs typeface="+mn-cs"/>
                      </a:defRPr>
                    </a:pPr>
                    <a:r>
                      <a:t>12, 5%</a:t>
                    </a:r>
                  </a:p>
                </c:rich>
              </c:tx>
              <c:dLblPos val="bestFit"/>
              <c:showLegendKey val="0"/>
              <c:showVal val="1"/>
              <c:showCatName val="1"/>
              <c:showSerName val="0"/>
              <c:showPercent val="1"/>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defTabSz="914400">
                      <a:defRPr lang="zh-CN" sz="900" b="1" i="0" u="none" strike="noStrike" kern="1200" baseline="0">
                        <a:solidFill>
                          <a:schemeClr val="tx1"/>
                        </a:solidFill>
                        <a:latin typeface="+mn-lt"/>
                        <a:ea typeface="+mn-ea"/>
                        <a:cs typeface="+mn-cs"/>
                      </a:defRPr>
                    </a:pPr>
                    <a:r>
                      <a:t>文化类</a:t>
                    </a:r>
                  </a:p>
                  <a:p>
                    <a:pPr defTabSz="914400">
                      <a:defRPr lang="zh-CN" sz="900" b="1" i="0" u="none" strike="noStrike" kern="1200" baseline="0">
                        <a:solidFill>
                          <a:schemeClr val="tx1"/>
                        </a:solidFill>
                        <a:latin typeface="+mn-lt"/>
                        <a:ea typeface="+mn-ea"/>
                        <a:cs typeface="+mn-cs"/>
                      </a:defRPr>
                    </a:pPr>
                    <a:r>
                      <a:t> 35, 15%</a:t>
                    </a:r>
                  </a:p>
                </c:rich>
              </c:tx>
              <c:dLblPos val="bestFit"/>
              <c:showLegendKey val="0"/>
              <c:showVal val="1"/>
              <c:showCatName val="1"/>
              <c:showSerName val="0"/>
              <c:showPercent val="1"/>
              <c:showBubbleSize val="0"/>
              <c:extLst>
                <c:ext xmlns:c15="http://schemas.microsoft.com/office/drawing/2012/chart" uri="{CE6537A1-D6FC-4f65-9D91-7224C49458BB}"/>
              </c:extLst>
            </c:dLbl>
            <c:dLbl>
              <c:idx val="4"/>
              <c:layout/>
              <c:tx>
                <c:rich>
                  <a:bodyPr rot="0" spcFirstLastPara="0" vertOverflow="ellipsis" vert="horz" wrap="square" lIns="38100" tIns="19050" rIns="38100" bIns="19050" anchor="ctr" anchorCtr="1"/>
                  <a:lstStyle/>
                  <a:p>
                    <a:pPr defTabSz="914400">
                      <a:defRPr lang="zh-CN" sz="900" b="1" i="0" u="none" strike="noStrike" kern="1200" baseline="0">
                        <a:solidFill>
                          <a:schemeClr val="tx1"/>
                        </a:solidFill>
                        <a:latin typeface="+mn-lt"/>
                        <a:ea typeface="+mn-ea"/>
                        <a:cs typeface="+mn-cs"/>
                      </a:defRPr>
                    </a:pPr>
                    <a:r>
                      <a:t>法治类</a:t>
                    </a:r>
                  </a:p>
                  <a:p>
                    <a:pPr defTabSz="914400">
                      <a:defRPr lang="zh-CN" sz="900" b="1" i="0" u="none" strike="noStrike" kern="1200" baseline="0">
                        <a:solidFill>
                          <a:schemeClr val="tx1"/>
                        </a:solidFill>
                        <a:latin typeface="+mn-lt"/>
                        <a:ea typeface="+mn-ea"/>
                        <a:cs typeface="+mn-cs"/>
                      </a:defRPr>
                    </a:pPr>
                    <a:r>
                      <a:t> 8, 3%</a:t>
                    </a:r>
                  </a:p>
                </c:rich>
              </c:tx>
              <c:dLblPos val="bestFit"/>
              <c:showLegendKey val="0"/>
              <c:showVal val="1"/>
              <c:showCatName val="1"/>
              <c:showSerName val="0"/>
              <c:showPercent val="1"/>
              <c:showBubbleSize val="0"/>
              <c:extLst>
                <c:ext xmlns:c15="http://schemas.microsoft.com/office/drawing/2012/chart" uri="{CE6537A1-D6FC-4f65-9D91-7224C49458BB}"/>
              </c:extLst>
            </c:dLbl>
            <c:dLbl>
              <c:idx val="5"/>
              <c:layout/>
              <c:tx>
                <c:rich>
                  <a:bodyPr rot="0" spcFirstLastPara="0" vertOverflow="ellipsis" vert="horz" wrap="square" lIns="38100" tIns="19050" rIns="38100" bIns="19050" anchor="ctr" anchorCtr="1"/>
                  <a:lstStyle/>
                  <a:p>
                    <a:pPr defTabSz="914400">
                      <a:defRPr lang="zh-CN" sz="900" b="1" i="0" u="none" strike="noStrike" kern="1200" baseline="0">
                        <a:solidFill>
                          <a:schemeClr val="tx1"/>
                        </a:solidFill>
                        <a:latin typeface="+mn-lt"/>
                        <a:ea typeface="+mn-ea"/>
                        <a:cs typeface="+mn-cs"/>
                      </a:defRPr>
                    </a:pPr>
                    <a:r>
                      <a:t>其他类</a:t>
                    </a:r>
                  </a:p>
                  <a:p>
                    <a:pPr defTabSz="914400">
                      <a:defRPr lang="zh-CN" sz="900" b="1" i="0" u="none" strike="noStrike" kern="1200" baseline="0">
                        <a:solidFill>
                          <a:schemeClr val="tx1"/>
                        </a:solidFill>
                        <a:latin typeface="+mn-lt"/>
                        <a:ea typeface="+mn-ea"/>
                        <a:cs typeface="+mn-cs"/>
                      </a:defRPr>
                    </a:pPr>
                    <a:r>
                      <a:t>23, 10%</a:t>
                    </a:r>
                  </a:p>
                </c:rich>
              </c:tx>
              <c:dLblPos val="bestFit"/>
              <c:showLegendKey val="0"/>
              <c:showVal val="1"/>
              <c:showCatName val="1"/>
              <c:showSerName val="0"/>
              <c:showPercent val="1"/>
              <c:showBubbleSize val="0"/>
              <c:extLst>
                <c:ext xmlns:c15="http://schemas.microsoft.com/office/drawing/2012/chart" uri="{CE6537A1-D6FC-4f65-9D91-7224C49458BB}"/>
              </c:extLst>
            </c:dLbl>
            <c:dLbl>
              <c:idx val="6"/>
              <c:layout/>
              <c:tx>
                <c:rich>
                  <a:bodyPr rot="0" spcFirstLastPara="0" vertOverflow="ellipsis" vert="horz" wrap="square" lIns="38100" tIns="19050" rIns="38100" bIns="19050" anchor="ctr" anchorCtr="1"/>
                  <a:lstStyle/>
                  <a:p>
                    <a:pPr defTabSz="914400">
                      <a:defRPr lang="zh-CN" sz="900" b="1" i="0" u="none" strike="noStrike" kern="1200" baseline="0">
                        <a:solidFill>
                          <a:schemeClr val="tx1"/>
                        </a:solidFill>
                        <a:latin typeface="+mn-lt"/>
                        <a:ea typeface="+mn-ea"/>
                        <a:cs typeface="+mn-cs"/>
                      </a:defRPr>
                    </a:pPr>
                    <a:r>
                      <a:t>未予立案</a:t>
                    </a:r>
                  </a:p>
                  <a:p>
                    <a:pPr defTabSz="914400">
                      <a:defRPr lang="zh-CN" sz="900" b="1" i="0" u="none" strike="noStrike" kern="1200" baseline="0">
                        <a:solidFill>
                          <a:schemeClr val="tx1"/>
                        </a:solidFill>
                        <a:latin typeface="+mn-lt"/>
                        <a:ea typeface="+mn-ea"/>
                        <a:cs typeface="+mn-cs"/>
                      </a:defRPr>
                    </a:pPr>
                    <a:r>
                      <a:t>23, 10%</a:t>
                    </a:r>
                  </a:p>
                </c:rich>
              </c:tx>
              <c:dLblPos val="bestFi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tx1"/>
                    </a:solidFill>
                    <a:latin typeface="+mn-lt"/>
                    <a:ea typeface="+mn-ea"/>
                    <a:cs typeface="+mn-cs"/>
                  </a:defRPr>
                </a:pPr>
              </a:p>
            </c:txPr>
            <c:dLblPos val="bestFit"/>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经济类</c:v>
                </c:pt>
                <c:pt idx="1">
                  <c:v>民生类</c:v>
                </c:pt>
                <c:pt idx="2">
                  <c:v>环境类</c:v>
                </c:pt>
                <c:pt idx="3">
                  <c:v>文化类</c:v>
                </c:pt>
                <c:pt idx="4">
                  <c:v>法治类</c:v>
                </c:pt>
                <c:pt idx="5">
                  <c:v>其他类</c:v>
                </c:pt>
                <c:pt idx="6">
                  <c:v>未予立案</c:v>
                </c:pt>
              </c:strCache>
            </c:strRef>
          </c:cat>
          <c:val>
            <c:numRef>
              <c:f>Sheet1!$B$2:$B$8</c:f>
              <c:numCache>
                <c:formatCode>General</c:formatCode>
                <c:ptCount val="7"/>
                <c:pt idx="0">
                  <c:v>40</c:v>
                </c:pt>
                <c:pt idx="1">
                  <c:v>96</c:v>
                </c:pt>
                <c:pt idx="2">
                  <c:v>12</c:v>
                </c:pt>
                <c:pt idx="3">
                  <c:v>35</c:v>
                </c:pt>
                <c:pt idx="4">
                  <c:v>8</c:v>
                </c:pt>
                <c:pt idx="5">
                  <c:v>23</c:v>
                </c:pt>
                <c:pt idx="6">
                  <c:v>23</c:v>
                </c:pt>
              </c:numCache>
            </c:numRef>
          </c:val>
        </c:ser>
        <c:dLbls>
          <c:showLegendKey val="0"/>
          <c:showVal val="1"/>
          <c:showCatName val="0"/>
          <c:showSerName val="0"/>
          <c:showPercent val="0"/>
          <c:showBubbleSize val="0"/>
        </c:dLbls>
      </c:pie3DChart>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solidFill>
                <a:latin typeface="+mn-lt"/>
                <a:ea typeface="+mn-ea"/>
                <a:cs typeface="+mn-cs"/>
              </a:defRPr>
            </a:pPr>
          </a:p>
        </c:txPr>
      </c:legendEntry>
      <c:legendEntry>
        <c:idx val="1"/>
        <c:txPr>
          <a:bodyPr rot="0" spcFirstLastPara="0" vertOverflow="ellipsis" vert="horz" wrap="square" anchor="ctr" anchorCtr="1"/>
          <a:lstStyle/>
          <a:p>
            <a:pPr>
              <a:defRPr lang="zh-CN" sz="900" b="0" i="0" u="none" strike="noStrike" kern="1200" baseline="0">
                <a:solidFill>
                  <a:schemeClr val="tx1"/>
                </a:solidFill>
                <a:latin typeface="+mn-lt"/>
                <a:ea typeface="+mn-ea"/>
                <a:cs typeface="+mn-cs"/>
              </a:defRPr>
            </a:pPr>
          </a:p>
        </c:txPr>
      </c:legendEntry>
      <c:legendEntry>
        <c:idx val="2"/>
        <c:txPr>
          <a:bodyPr rot="0" spcFirstLastPara="0" vertOverflow="ellipsis" vert="horz" wrap="square" anchor="ctr" anchorCtr="1"/>
          <a:lstStyle/>
          <a:p>
            <a:pPr>
              <a:defRPr lang="zh-CN" sz="900" b="0" i="0" u="none" strike="noStrike" kern="1200" baseline="0">
                <a:solidFill>
                  <a:schemeClr val="tx1"/>
                </a:solidFill>
                <a:latin typeface="+mn-lt"/>
                <a:ea typeface="+mn-ea"/>
                <a:cs typeface="+mn-cs"/>
              </a:defRPr>
            </a:pPr>
          </a:p>
        </c:txPr>
      </c:legendEntry>
      <c:legendEntry>
        <c:idx val="3"/>
        <c:txPr>
          <a:bodyPr rot="0" spcFirstLastPara="0" vertOverflow="ellipsis" vert="horz" wrap="square" anchor="ctr" anchorCtr="1"/>
          <a:lstStyle/>
          <a:p>
            <a:pPr>
              <a:defRPr lang="zh-CN" sz="900" b="0" i="0" u="none" strike="noStrike" kern="1200" baseline="0">
                <a:solidFill>
                  <a:schemeClr val="tx1"/>
                </a:solidFill>
                <a:latin typeface="+mn-lt"/>
                <a:ea typeface="+mn-ea"/>
                <a:cs typeface="+mn-cs"/>
              </a:defRPr>
            </a:pPr>
          </a:p>
        </c:txPr>
      </c:legendEntry>
      <c:legendEntry>
        <c:idx val="4"/>
        <c:txPr>
          <a:bodyPr rot="0" spcFirstLastPara="0" vertOverflow="ellipsis" vert="horz" wrap="square" anchor="ctr" anchorCtr="1"/>
          <a:lstStyle/>
          <a:p>
            <a:pPr>
              <a:defRPr lang="zh-CN" sz="900" b="0" i="0" u="none" strike="noStrike" kern="1200" baseline="0">
                <a:solidFill>
                  <a:schemeClr val="tx1"/>
                </a:solidFill>
                <a:latin typeface="+mn-lt"/>
                <a:ea typeface="+mn-ea"/>
                <a:cs typeface="+mn-cs"/>
              </a:defRPr>
            </a:pPr>
          </a:p>
        </c:txPr>
      </c:legendEntry>
      <c:legendEntry>
        <c:idx val="5"/>
        <c:txPr>
          <a:bodyPr rot="0" spcFirstLastPara="0" vertOverflow="ellipsis" vert="horz" wrap="square" anchor="ctr" anchorCtr="1"/>
          <a:lstStyle/>
          <a:p>
            <a:pPr>
              <a:defRPr lang="zh-CN" sz="900" b="0" i="0" u="none" strike="noStrike" kern="1200" baseline="0">
                <a:solidFill>
                  <a:schemeClr val="tx1"/>
                </a:solidFill>
                <a:latin typeface="+mn-lt"/>
                <a:ea typeface="+mn-ea"/>
                <a:cs typeface="+mn-cs"/>
              </a:defRPr>
            </a:pPr>
          </a:p>
        </c:txPr>
      </c:legendEntry>
      <c:layout/>
      <c:overlay val="0"/>
      <c:spPr>
        <a:solidFill>
          <a:schemeClr val="lt1">
            <a:alpha val="78000"/>
          </a:schemeClr>
        </a:solidFill>
        <a:ln>
          <a:noFill/>
        </a:ln>
        <a:effectLst/>
      </c:spPr>
      <c:txPr>
        <a:bodyPr rot="0" spcFirstLastPara="0" vertOverflow="ellipsis" vert="horz" wrap="square" anchor="ctr" anchorCtr="1"/>
        <a:lstStyle/>
        <a:p>
          <a:pPr>
            <a:defRPr lang="zh-CN" sz="900" b="0" i="0" u="none" strike="noStrike" kern="1200" baseline="0">
              <a:solidFill>
                <a:schemeClr val="tx1"/>
              </a:solidFill>
              <a:latin typeface="+mn-lt"/>
              <a:ea typeface="+mn-ea"/>
              <a:cs typeface="+mn-cs"/>
            </a:defRPr>
          </a:pPr>
        </a:p>
      </c:txPr>
    </c:legend>
    <c:plotVisOnly val="1"/>
    <c:dispBlanksAs val="gap"/>
    <c:showDLblsOverMax val="0"/>
  </c:chart>
  <c:spPr>
    <a:solidFill>
      <a:schemeClr val="bg1">
        <a:lumMod val="95000"/>
      </a:schemeClr>
    </a:solidFill>
    <a:ln w="9525" cap="flat" cmpd="sng" algn="ctr">
      <a:solidFill>
        <a:schemeClr val="dk1">
          <a:lumMod val="15000"/>
          <a:lumOff val="85000"/>
        </a:schemeClr>
      </a:solidFill>
      <a:round/>
    </a:ln>
    <a:effectLst/>
  </c:spPr>
  <c:txPr>
    <a:bodyPr/>
    <a:lstStyle/>
    <a:p>
      <a:pPr>
        <a:defRPr lang="zh-CN">
          <a:solidFill>
            <a:schemeClr val="tx1"/>
          </a:solidFill>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5017</Words>
  <Characters>5261</Characters>
  <Lines>0</Lines>
  <Paragraphs>0</Paragraphs>
  <TotalTime>8</TotalTime>
  <ScaleCrop>false</ScaleCrop>
  <LinksUpToDate>false</LinksUpToDate>
  <CharactersWithSpaces>5280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2023-02-06T01:22:00Z</dcterms:created>
  <dc:creator>Administrator</dc:creator>
  <cp:lastModifiedBy>Administrator</cp:lastModifiedBy>
  <cp:lastPrinted>2023-02-07T02:17:00Z</cp:lastPrinted>
  <dcterms:modified xsi:type="dcterms:W3CDTF">2023-03-21T01:08:13Z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00F0992ADD7F4AE9A5685621D0DB50E9</vt:lpwstr>
  </property>
</Properties>
</file>